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81360</wp:posOffset>
            </wp:positionH>
            <wp:positionV relativeFrom="line">
              <wp:posOffset>71280</wp:posOffset>
            </wp:positionV>
            <wp:extent cx="2068922" cy="802081"/>
            <wp:effectExtent l="0" t="0" r="0" b="0"/>
            <wp:wrapSquare wrapText="bothSides" distL="57150" distR="57150" distT="57150" distB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22" cy="80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</w:rPr>
        <w:t xml:space="preserve">                                  Uniwersytet Medyczny w 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odzi </w:t>
        <w:tab/>
        <w:tab/>
        <w:t xml:space="preserve"> Wydzia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Lekarski</w:t>
      </w:r>
    </w:p>
    <w:p>
      <w:pPr>
        <w:pStyle w:val="Standard"/>
        <w:jc w:val="right"/>
      </w:pPr>
      <w:r>
        <w:rPr>
          <w:sz w:val="28"/>
          <w:szCs w:val="28"/>
          <w:rtl w:val="0"/>
        </w:rPr>
        <w:t>Oddzia</w:t>
      </w:r>
      <w:r>
        <w:rPr>
          <w:sz w:val="28"/>
          <w:szCs w:val="28"/>
          <w:rtl w:val="0"/>
        </w:rPr>
        <w:t xml:space="preserve">ł </w:t>
      </w:r>
      <w:r>
        <w:rPr>
          <w:sz w:val="28"/>
          <w:szCs w:val="28"/>
          <w:rtl w:val="0"/>
        </w:rPr>
        <w:t>Stomatologiczny</w:t>
      </w:r>
    </w:p>
    <w:p>
      <w:pPr>
        <w:pStyle w:val="Standard"/>
        <w:jc w:val="right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sz w:val="48"/>
          <w:szCs w:val="48"/>
        </w:rPr>
      </w:pPr>
    </w:p>
    <w:p>
      <w:pPr>
        <w:pStyle w:val="Standard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>Przewodnik</w:t>
      </w:r>
    </w:p>
    <w:p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  <w:rtl w:val="0"/>
        </w:rPr>
        <w:t>do egzaminu praktycznego metod</w:t>
      </w:r>
      <w:r>
        <w:rPr>
          <w:sz w:val="40"/>
          <w:szCs w:val="40"/>
          <w:rtl w:val="0"/>
        </w:rPr>
        <w:t xml:space="preserve">ą </w:t>
      </w:r>
      <w:r>
        <w:rPr>
          <w:sz w:val="40"/>
          <w:szCs w:val="40"/>
          <w:rtl w:val="0"/>
          <w:lang w:val="de-DE"/>
        </w:rPr>
        <w:t>OSCE</w:t>
      </w:r>
    </w:p>
    <w:p>
      <w:pPr>
        <w:pStyle w:val="Standard"/>
      </w:pPr>
      <w:r>
        <w:rPr>
          <w:rtl w:val="0"/>
        </w:rPr>
        <w:t xml:space="preserve"> </w:t>
      </w:r>
      <w:r>
        <w:rPr>
          <w:sz w:val="28"/>
          <w:szCs w:val="28"/>
          <w:rtl w:val="0"/>
        </w:rPr>
        <w:t xml:space="preserve"> 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Kierunek Lekarsko-Dentystyczny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Opracowanie: </w:t>
        <w:tab/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>dr n. med. Katarzyna G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ra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>dr n. med. Ma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gorzata Janowska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Bugaj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>dr n. med. Aleksandra Palaty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  <w:lang w:val="sv-SE"/>
        </w:rPr>
        <w:t xml:space="preserve">ska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Ulatowska</w:t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Łó</w:t>
      </w: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>ź</w:t>
      </w:r>
      <w:r>
        <w:rPr>
          <w:sz w:val="28"/>
          <w:szCs w:val="28"/>
          <w:rtl w:val="0"/>
        </w:rPr>
        <w:t>, 2019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b w:val="1"/>
          <w:bCs w:val="1"/>
          <w:sz w:val="28"/>
          <w:szCs w:val="28"/>
          <w:rtl w:val="0"/>
        </w:rPr>
        <w:t>Informacje og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lne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</w:rPr>
        <w:tab/>
      </w:r>
      <w:r>
        <w:rPr>
          <w:b w:val="1"/>
          <w:bCs w:val="1"/>
          <w:color w:val="000000"/>
          <w:u w:color="000000"/>
          <w:rtl w:val="0"/>
          <w:lang w:val="en-US"/>
        </w:rPr>
        <w:t>Egzamin OSCE (Objective Structured Clinical Examination)</w:t>
      </w:r>
      <w:r>
        <w:rPr>
          <w:color w:val="000000"/>
          <w:u w:color="000000"/>
          <w:rtl w:val="0"/>
        </w:rPr>
        <w:t xml:space="preserve"> ma na celu </w:t>
      </w:r>
      <w:r>
        <w:rPr>
          <w:color w:val="000000"/>
          <w:u w:color="000000"/>
          <w:rtl w:val="0"/>
        </w:rPr>
        <w:t>„</w:t>
      </w:r>
      <w:r>
        <w:rPr>
          <w:i w:val="1"/>
          <w:iCs w:val="1"/>
          <w:color w:val="000000"/>
          <w:u w:color="000000"/>
          <w:rtl w:val="0"/>
        </w:rPr>
        <w:t>sprawdzenie osi</w:t>
      </w:r>
      <w:r>
        <w:rPr>
          <w:i w:val="1"/>
          <w:iCs w:val="1"/>
          <w:color w:val="000000"/>
          <w:u w:color="000000"/>
          <w:rtl w:val="0"/>
        </w:rPr>
        <w:t>ą</w:t>
      </w:r>
      <w:r>
        <w:rPr>
          <w:i w:val="1"/>
          <w:iCs w:val="1"/>
          <w:color w:val="000000"/>
          <w:u w:color="000000"/>
          <w:rtl w:val="0"/>
          <w:lang w:val="it-IT"/>
        </w:rPr>
        <w:t>gni</w:t>
      </w:r>
      <w:r>
        <w:rPr>
          <w:i w:val="1"/>
          <w:iCs w:val="1"/>
          <w:color w:val="000000"/>
          <w:u w:color="000000"/>
          <w:rtl w:val="0"/>
        </w:rPr>
        <w:t>ę</w:t>
      </w:r>
      <w:r>
        <w:rPr>
          <w:i w:val="1"/>
          <w:iCs w:val="1"/>
          <w:color w:val="000000"/>
          <w:u w:color="000000"/>
          <w:rtl w:val="0"/>
        </w:rPr>
        <w:t>cia efekt</w:t>
      </w:r>
      <w:r>
        <w:rPr>
          <w:i w:val="1"/>
          <w:iCs w:val="1"/>
          <w:color w:val="000000"/>
          <w:u w:color="000000"/>
          <w:rtl w:val="0"/>
          <w:lang w:val="es-ES_tradnl"/>
        </w:rPr>
        <w:t>ó</w:t>
      </w:r>
      <w:r>
        <w:rPr>
          <w:i w:val="1"/>
          <w:iCs w:val="1"/>
          <w:color w:val="000000"/>
          <w:u w:color="000000"/>
          <w:rtl w:val="0"/>
        </w:rPr>
        <w:t>w kszta</w:t>
      </w:r>
      <w:r>
        <w:rPr>
          <w:i w:val="1"/>
          <w:iCs w:val="1"/>
          <w:color w:val="000000"/>
          <w:u w:color="000000"/>
          <w:rtl w:val="0"/>
        </w:rPr>
        <w:t>ł</w:t>
      </w:r>
      <w:r>
        <w:rPr>
          <w:i w:val="1"/>
          <w:iCs w:val="1"/>
          <w:color w:val="000000"/>
          <w:u w:color="000000"/>
          <w:rtl w:val="0"/>
        </w:rPr>
        <w:t>cenia w zakresie umiej</w:t>
      </w:r>
      <w:r>
        <w:rPr>
          <w:i w:val="1"/>
          <w:iCs w:val="1"/>
          <w:color w:val="000000"/>
          <w:u w:color="000000"/>
          <w:rtl w:val="0"/>
        </w:rPr>
        <w:t>ę</w:t>
      </w:r>
      <w:r>
        <w:rPr>
          <w:i w:val="1"/>
          <w:iCs w:val="1"/>
          <w:color w:val="000000"/>
          <w:u w:color="000000"/>
          <w:rtl w:val="0"/>
        </w:rPr>
        <w:t>tno</w:t>
      </w:r>
      <w:r>
        <w:rPr>
          <w:i w:val="1"/>
          <w:iCs w:val="1"/>
          <w:color w:val="000000"/>
          <w:u w:color="000000"/>
          <w:rtl w:val="0"/>
        </w:rPr>
        <w:t>ś</w:t>
      </w:r>
      <w:r>
        <w:rPr>
          <w:i w:val="1"/>
          <w:iCs w:val="1"/>
          <w:color w:val="000000"/>
          <w:u w:color="000000"/>
          <w:rtl w:val="0"/>
        </w:rPr>
        <w:t>ci praktycznych, zar</w:t>
      </w:r>
      <w:r>
        <w:rPr>
          <w:i w:val="1"/>
          <w:iCs w:val="1"/>
          <w:color w:val="000000"/>
          <w:u w:color="000000"/>
          <w:rtl w:val="0"/>
          <w:lang w:val="es-ES_tradnl"/>
        </w:rPr>
        <w:t>ó</w:t>
      </w:r>
      <w:r>
        <w:rPr>
          <w:i w:val="1"/>
          <w:iCs w:val="1"/>
          <w:color w:val="000000"/>
          <w:u w:color="000000"/>
          <w:rtl w:val="0"/>
        </w:rPr>
        <w:t>wno tych, kt</w:t>
      </w:r>
      <w:r>
        <w:rPr>
          <w:i w:val="1"/>
          <w:iCs w:val="1"/>
          <w:color w:val="000000"/>
          <w:u w:color="000000"/>
          <w:rtl w:val="0"/>
          <w:lang w:val="es-ES_tradnl"/>
        </w:rPr>
        <w:t>ó</w:t>
      </w:r>
      <w:r>
        <w:rPr>
          <w:i w:val="1"/>
          <w:iCs w:val="1"/>
          <w:color w:val="000000"/>
          <w:u w:color="000000"/>
          <w:rtl w:val="0"/>
        </w:rPr>
        <w:t>re dotycz</w:t>
      </w:r>
      <w:r>
        <w:rPr>
          <w:i w:val="1"/>
          <w:iCs w:val="1"/>
          <w:color w:val="000000"/>
          <w:u w:color="000000"/>
          <w:rtl w:val="0"/>
        </w:rPr>
        <w:t xml:space="preserve">ą </w:t>
      </w:r>
      <w:r>
        <w:rPr>
          <w:i w:val="1"/>
          <w:iCs w:val="1"/>
          <w:color w:val="000000"/>
          <w:u w:color="000000"/>
          <w:rtl w:val="0"/>
        </w:rPr>
        <w:t>komunikowania si</w:t>
      </w:r>
      <w:r>
        <w:rPr>
          <w:i w:val="1"/>
          <w:iCs w:val="1"/>
          <w:color w:val="000000"/>
          <w:u w:color="000000"/>
          <w:rtl w:val="0"/>
        </w:rPr>
        <w:t>ę</w:t>
      </w:r>
      <w:r>
        <w:rPr>
          <w:i w:val="1"/>
          <w:iCs w:val="1"/>
          <w:color w:val="000000"/>
          <w:u w:color="000000"/>
          <w:rtl w:val="0"/>
        </w:rPr>
        <w:t>, jak i proceduralnych (manualnych) i wymaga bezpo</w:t>
      </w:r>
      <w:r>
        <w:rPr>
          <w:i w:val="1"/>
          <w:iCs w:val="1"/>
          <w:color w:val="000000"/>
          <w:u w:color="000000"/>
          <w:rtl w:val="0"/>
        </w:rPr>
        <w:t>ś</w:t>
      </w:r>
      <w:r>
        <w:rPr>
          <w:i w:val="1"/>
          <w:iCs w:val="1"/>
          <w:color w:val="000000"/>
          <w:u w:color="000000"/>
          <w:rtl w:val="0"/>
        </w:rPr>
        <w:t>redniej obserwacji studenta demonstruj</w:t>
      </w:r>
      <w:r>
        <w:rPr>
          <w:i w:val="1"/>
          <w:iCs w:val="1"/>
          <w:color w:val="000000"/>
          <w:u w:color="000000"/>
          <w:rtl w:val="0"/>
        </w:rPr>
        <w:t>ą</w:t>
      </w:r>
      <w:r>
        <w:rPr>
          <w:i w:val="1"/>
          <w:iCs w:val="1"/>
          <w:color w:val="000000"/>
          <w:u w:color="000000"/>
          <w:rtl w:val="0"/>
        </w:rPr>
        <w:t>cego te umiej</w:t>
      </w:r>
      <w:r>
        <w:rPr>
          <w:i w:val="1"/>
          <w:iCs w:val="1"/>
          <w:color w:val="000000"/>
          <w:u w:color="000000"/>
          <w:rtl w:val="0"/>
        </w:rPr>
        <w:t>ę</w:t>
      </w:r>
      <w:r>
        <w:rPr>
          <w:i w:val="1"/>
          <w:iCs w:val="1"/>
          <w:color w:val="000000"/>
          <w:u w:color="000000"/>
          <w:rtl w:val="0"/>
        </w:rPr>
        <w:t>tno</w:t>
      </w:r>
      <w:r>
        <w:rPr>
          <w:i w:val="1"/>
          <w:iCs w:val="1"/>
          <w:color w:val="000000"/>
          <w:u w:color="000000"/>
          <w:rtl w:val="0"/>
        </w:rPr>
        <w:t>ść</w:t>
      </w:r>
      <w:r>
        <w:rPr>
          <w:i w:val="1"/>
          <w:iCs w:val="1"/>
          <w:color w:val="000000"/>
          <w:u w:color="000000"/>
          <w:rtl w:val="0"/>
        </w:rPr>
        <w:t>. Egzamin OSCE jest w szczeg</w:t>
      </w:r>
      <w:r>
        <w:rPr>
          <w:i w:val="1"/>
          <w:iCs w:val="1"/>
          <w:color w:val="000000"/>
          <w:u w:color="000000"/>
          <w:rtl w:val="0"/>
          <w:lang w:val="es-ES_tradnl"/>
        </w:rPr>
        <w:t>ó</w:t>
      </w:r>
      <w:r>
        <w:rPr>
          <w:i w:val="1"/>
          <w:iCs w:val="1"/>
          <w:color w:val="000000"/>
          <w:u w:color="000000"/>
          <w:rtl w:val="0"/>
        </w:rPr>
        <w:t>lno</w:t>
      </w:r>
      <w:r>
        <w:rPr>
          <w:i w:val="1"/>
          <w:iCs w:val="1"/>
          <w:color w:val="000000"/>
          <w:u w:color="000000"/>
          <w:rtl w:val="0"/>
        </w:rPr>
        <w:t>ś</w:t>
      </w:r>
      <w:r>
        <w:rPr>
          <w:i w:val="1"/>
          <w:iCs w:val="1"/>
          <w:color w:val="000000"/>
          <w:u w:color="000000"/>
          <w:rtl w:val="0"/>
        </w:rPr>
        <w:t>ci wskazany jako forma sprawdzania ca</w:t>
      </w:r>
      <w:r>
        <w:rPr>
          <w:i w:val="1"/>
          <w:iCs w:val="1"/>
          <w:color w:val="000000"/>
          <w:u w:color="000000"/>
          <w:rtl w:val="0"/>
        </w:rPr>
        <w:t>ł</w:t>
      </w:r>
      <w:r>
        <w:rPr>
          <w:i w:val="1"/>
          <w:iCs w:val="1"/>
          <w:color w:val="000000"/>
          <w:u w:color="000000"/>
          <w:rtl w:val="0"/>
        </w:rPr>
        <w:t>o</w:t>
      </w:r>
      <w:r>
        <w:rPr>
          <w:i w:val="1"/>
          <w:iCs w:val="1"/>
          <w:color w:val="000000"/>
          <w:u w:color="000000"/>
          <w:rtl w:val="0"/>
        </w:rPr>
        <w:t>ś</w:t>
      </w:r>
      <w:r>
        <w:rPr>
          <w:i w:val="1"/>
          <w:iCs w:val="1"/>
          <w:color w:val="000000"/>
          <w:u w:color="000000"/>
          <w:rtl w:val="0"/>
        </w:rPr>
        <w:t>ci umiej</w:t>
      </w:r>
      <w:r>
        <w:rPr>
          <w:i w:val="1"/>
          <w:iCs w:val="1"/>
          <w:color w:val="000000"/>
          <w:u w:color="000000"/>
          <w:rtl w:val="0"/>
        </w:rPr>
        <w:t>ę</w:t>
      </w:r>
      <w:r>
        <w:rPr>
          <w:i w:val="1"/>
          <w:iCs w:val="1"/>
          <w:color w:val="000000"/>
          <w:u w:color="000000"/>
          <w:rtl w:val="0"/>
        </w:rPr>
        <w:t>tno</w:t>
      </w:r>
      <w:r>
        <w:rPr>
          <w:i w:val="1"/>
          <w:iCs w:val="1"/>
          <w:color w:val="000000"/>
          <w:u w:color="000000"/>
          <w:rtl w:val="0"/>
        </w:rPr>
        <w:t>ś</w:t>
      </w:r>
      <w:r>
        <w:rPr>
          <w:i w:val="1"/>
          <w:iCs w:val="1"/>
          <w:color w:val="000000"/>
          <w:u w:color="000000"/>
          <w:rtl w:val="0"/>
        </w:rPr>
        <w:t>ci klinicznych nabytych w trakcie nauczania praktycznego na ostatnim roku studi</w:t>
      </w:r>
      <w:r>
        <w:rPr>
          <w:i w:val="1"/>
          <w:iCs w:val="1"/>
          <w:color w:val="000000"/>
          <w:u w:color="000000"/>
          <w:rtl w:val="0"/>
          <w:lang w:val="es-ES_tradnl"/>
        </w:rPr>
        <w:t>ó</w:t>
      </w:r>
      <w:r>
        <w:rPr>
          <w:i w:val="1"/>
          <w:iCs w:val="1"/>
          <w:color w:val="000000"/>
          <w:u w:color="000000"/>
          <w:rtl w:val="0"/>
          <w:lang w:val="en-US"/>
        </w:rPr>
        <w:t>w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.</w:t>
      </w:r>
    </w:p>
    <w:p>
      <w:pPr>
        <w:pStyle w:val="Standard"/>
        <w:spacing w:line="360" w:lineRule="auto"/>
        <w:jc w:val="both"/>
        <w:rPr>
          <w:color w:val="222222"/>
          <w:u w:color="222222"/>
        </w:rPr>
      </w:pPr>
    </w:p>
    <w:p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dzenie Ministra Nauki i Szkolnictwa 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szego z dnia 9 maja 2012 r. w sprawie standard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kszta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cenia dla kierunk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studi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w: lekarskiego, lekarsko-dentystycznego, farmacji, piel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gniarstwa i po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nictwa (Dz.U. z dnia 5 czerwca 2012 r. Poz. 631)</w:t>
      </w:r>
    </w:p>
    <w:p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Standard"/>
        <w:spacing w:line="360" w:lineRule="auto"/>
        <w:jc w:val="both"/>
      </w:pPr>
      <w:r>
        <w:rPr>
          <w:rtl w:val="0"/>
        </w:rPr>
        <w:t xml:space="preserve">    </w:t>
      </w:r>
      <w:r>
        <w:rPr>
          <w:color w:val="000000"/>
          <w:u w:color="000000"/>
          <w:rtl w:val="0"/>
        </w:rPr>
        <w:t xml:space="preserve"> </w:t>
      </w:r>
      <w:r>
        <w:rPr>
          <w:b w:val="1"/>
          <w:bCs w:val="1"/>
          <w:color w:val="000000"/>
          <w:u w:color="000000"/>
          <w:rtl w:val="0"/>
        </w:rPr>
        <w:t>Celem egzaminu</w:t>
      </w:r>
      <w:r>
        <w:rPr>
          <w:color w:val="000000"/>
          <w:u w:color="000000"/>
          <w:rtl w:val="0"/>
        </w:rPr>
        <w:t xml:space="preserve"> jest sprawdzenie osi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  <w:lang w:val="it-IT"/>
        </w:rPr>
        <w:t>gni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cia efekt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 kszta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cenia w zakresie umiej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tno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praktycznych, proceduralnych oraz kompetencji spo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ecznych zdobytych w ca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ym toku studi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w, umo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liwiaj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 xml:space="preserve">cych absolwentowi samodzielne wykonywanie zawodu lekarza dentysty.  </w:t>
      </w:r>
    </w:p>
    <w:p>
      <w:pPr>
        <w:pStyle w:val="Standard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Egzamin dyplomowy praktyczny typu OSCE realizowany jest w warunkach symulowanych, co pozwoli na uzyskanie wynik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 egzaminu por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wnywalnych pomi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dzy poszczeg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lnymi zdaj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cymi poprzez zastosowanie jednolitych wymaga</w:t>
      </w:r>
      <w:r>
        <w:rPr>
          <w:color w:val="000000"/>
          <w:u w:color="000000"/>
          <w:rtl w:val="0"/>
        </w:rPr>
        <w:t>ń</w:t>
      </w:r>
      <w:r>
        <w:rPr>
          <w:color w:val="000000"/>
          <w:u w:color="000000"/>
          <w:rtl w:val="0"/>
        </w:rPr>
        <w:t>, kryteri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 oraz zasad oceniania dla ka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dego zdaj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cego studenta, opracowanych przez zesp</w:t>
      </w:r>
      <w:r>
        <w:rPr>
          <w:color w:val="000000"/>
          <w:u w:color="000000"/>
          <w:rtl w:val="0"/>
        </w:rPr>
        <w:t xml:space="preserve">ół </w:t>
      </w:r>
      <w:r>
        <w:rPr>
          <w:color w:val="000000"/>
          <w:u w:color="000000"/>
          <w:rtl w:val="0"/>
        </w:rPr>
        <w:t>wyk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adowc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 xml:space="preserve">w kierunku lekarsko-dentystycznego. </w:t>
        <w:tab/>
        <w:t>Egzamin pozwoli na ocen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stopnia osi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  <w:lang w:val="it-IT"/>
        </w:rPr>
        <w:t>gni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  <w:lang w:val="it-IT"/>
        </w:rPr>
        <w:t>cia og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lnych efekt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 kszta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cenia w zakresie umiej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tno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oraz kompetencji spo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ecznych, zawartych w standardzie kszta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cenia dla kierunku lekarsko-dentystycznego. W zwi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zku z powy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szym absolwent: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1) posiada: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aktualn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wiedz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w zakresie medycyny oraz nauk przyrodniczych dla zapewnienia bezpiecze</w:t>
      </w:r>
      <w:r>
        <w:rPr>
          <w:color w:val="000000"/>
          <w:u w:color="000000"/>
          <w:rtl w:val="0"/>
        </w:rPr>
        <w:t>ń</w:t>
      </w:r>
      <w:r>
        <w:rPr>
          <w:color w:val="000000"/>
          <w:u w:color="000000"/>
          <w:rtl w:val="0"/>
        </w:rPr>
        <w:t>stwa i wysokiego poziomu opieki,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zaawansowan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wiedz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w zakresie stomatologii,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wiedz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w zakresie edukacji prozdrowotnej,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podstawow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wiedz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w zakresie prowadzenia bada</w:t>
      </w:r>
      <w:r>
        <w:rPr>
          <w:color w:val="000000"/>
          <w:u w:color="000000"/>
          <w:rtl w:val="0"/>
        </w:rPr>
        <w:t xml:space="preserve">ń </w:t>
      </w:r>
      <w:r>
        <w:rPr>
          <w:color w:val="000000"/>
          <w:u w:color="000000"/>
          <w:rtl w:val="0"/>
        </w:rPr>
        <w:t>i upowszechniania ich wynik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w,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wiedz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w zakresie organizacji praktyki lekarza-dentysty i zarz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dzania w ochronie zdrowia;</w:t>
      </w:r>
    </w:p>
    <w:p>
      <w:pPr>
        <w:pStyle w:val="Text body"/>
        <w:rPr>
          <w:color w:val="000000"/>
          <w:u w:color="000000"/>
        </w:rPr>
      </w:pP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2) w zakresie umiej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tno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potrafi: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przeprowadzi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diagnostyk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najcz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stszych chor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b, oceni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i opisa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stan somatyczny i psychiczny pacjenta,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prowadzi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profesjonaln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opiek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dentystyczn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w zakresie profilaktyki, leczenia, promocji zdrowia i edukacji prozdrowotnej,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zaplanowa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leczenie w zakresie problem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 stomatologicznych,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prowadzi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post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powanie kliniczne oparte na wiedzy i respektuj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ce zasady humanitaryzmu;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3) w zakresie kompetencji spo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ecznych: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rozpoznaje ograniczenia diagnostyczne i lecznicze oraz potrzeby edukacyjne, a tak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 potrafi zaplanowa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  <w:lang w:val="en-US"/>
        </w:rPr>
        <w:t>w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asn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aktywno</w:t>
      </w:r>
      <w:r>
        <w:rPr>
          <w:color w:val="000000"/>
          <w:u w:color="000000"/>
          <w:rtl w:val="0"/>
        </w:rPr>
        <w:t xml:space="preserve">ść </w:t>
      </w:r>
      <w:r>
        <w:rPr>
          <w:color w:val="000000"/>
          <w:u w:color="000000"/>
          <w:rtl w:val="0"/>
        </w:rPr>
        <w:t>edukacyjn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,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posiada umiej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tno</w:t>
      </w:r>
      <w:r>
        <w:rPr>
          <w:color w:val="000000"/>
          <w:u w:color="000000"/>
          <w:rtl w:val="0"/>
        </w:rPr>
        <w:t xml:space="preserve">ść </w:t>
      </w:r>
      <w:r>
        <w:rPr>
          <w:color w:val="000000"/>
          <w:u w:color="000000"/>
          <w:rtl w:val="0"/>
        </w:rPr>
        <w:t>pracy w zespole profesjonalist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 xml:space="preserve">w, w 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rodowisku wielokulturowym i wielonarodowo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ciowym,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wdra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a zasady kole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</w:t>
      </w:r>
      <w:r>
        <w:rPr>
          <w:color w:val="000000"/>
          <w:u w:color="000000"/>
          <w:rtl w:val="0"/>
        </w:rPr>
        <w:t>ń</w:t>
      </w:r>
      <w:r>
        <w:rPr>
          <w:color w:val="000000"/>
          <w:u w:color="000000"/>
          <w:rtl w:val="0"/>
        </w:rPr>
        <w:t>stwa zawodowego i wsp</w:t>
      </w:r>
      <w:r>
        <w:rPr>
          <w:color w:val="000000"/>
          <w:u w:color="000000"/>
          <w:rtl w:val="0"/>
        </w:rPr>
        <w:t>ół</w:t>
      </w:r>
      <w:r>
        <w:rPr>
          <w:color w:val="000000"/>
          <w:u w:color="000000"/>
          <w:rtl w:val="0"/>
        </w:rPr>
        <w:t>pracy z przedstawicielami innych zawod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 w zakresie ochrony zdrowia,</w:t>
      </w:r>
    </w:p>
    <w:p>
      <w:pPr>
        <w:pStyle w:val="Text body"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- przestrzega tajemnicy lekarskiej i praw pacjenta.</w:t>
      </w:r>
    </w:p>
    <w:p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dzenie Ministra Nauki i Szkolnictwa 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szego z dnia 9 maja 2012 r. w sprawie standard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kszta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cenia dla kierunk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studi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w: lekarskiego, lekarsko-dentystycznego, farmacji, piel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gniarstwa i po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nictwa (Dz.U. z dnia 5 czerwca 2012 r. Poz. 631)</w:t>
      </w:r>
    </w:p>
    <w:p>
      <w:pPr>
        <w:pStyle w:val="Standard"/>
        <w:spacing w:line="360" w:lineRule="auto"/>
        <w:jc w:val="both"/>
        <w:rPr>
          <w:sz w:val="20"/>
          <w:szCs w:val="20"/>
        </w:rPr>
      </w:pPr>
    </w:p>
    <w:p>
      <w:pPr>
        <w:pStyle w:val="Standard"/>
        <w:spacing w:line="360" w:lineRule="auto"/>
        <w:jc w:val="both"/>
      </w:pPr>
      <w:r>
        <w:rPr>
          <w:rtl w:val="0"/>
          <w:lang w:val="da-DK"/>
        </w:rPr>
        <w:tab/>
        <w:t>Og</w:t>
      </w:r>
      <w:r>
        <w:rPr>
          <w:rtl w:val="0"/>
          <w:lang w:val="es-ES_tradnl"/>
        </w:rPr>
        <w:t>ó</w:t>
      </w:r>
      <w:r>
        <w:rPr>
          <w:rtl w:val="0"/>
        </w:rPr>
        <w:t>lne efekty kszta</w:t>
      </w:r>
      <w:r>
        <w:rPr>
          <w:rtl w:val="0"/>
        </w:rPr>
        <w:t>ł</w:t>
      </w:r>
      <w:r>
        <w:rPr>
          <w:rtl w:val="0"/>
        </w:rPr>
        <w:t>cenia stanowi</w:t>
      </w:r>
      <w:r>
        <w:rPr>
          <w:rtl w:val="0"/>
        </w:rPr>
        <w:t xml:space="preserve">ą </w:t>
      </w:r>
      <w:r>
        <w:rPr>
          <w:rtl w:val="0"/>
        </w:rPr>
        <w:t>podstaw</w:t>
      </w:r>
      <w:r>
        <w:rPr>
          <w:rtl w:val="0"/>
        </w:rPr>
        <w:t xml:space="preserve">ę </w:t>
      </w:r>
      <w:r>
        <w:rPr>
          <w:rtl w:val="0"/>
        </w:rPr>
        <w:t>opracowania planu testu praktycznego, kt</w:t>
      </w:r>
      <w:r>
        <w:rPr>
          <w:rtl w:val="0"/>
          <w:lang w:val="es-ES_tradnl"/>
        </w:rPr>
        <w:t>ó</w:t>
      </w:r>
      <w:r>
        <w:rPr>
          <w:rtl w:val="0"/>
        </w:rPr>
        <w:t>ry zawiera liczb</w:t>
      </w:r>
      <w:r>
        <w:rPr>
          <w:rtl w:val="0"/>
        </w:rPr>
        <w:t xml:space="preserve">ę </w:t>
      </w:r>
      <w:r>
        <w:rPr>
          <w:rtl w:val="0"/>
        </w:rPr>
        <w:t xml:space="preserve">stanowisk egzaminacyjnych </w:t>
      </w:r>
      <w:r>
        <w:rPr>
          <w:rtl w:val="0"/>
        </w:rPr>
        <w:t xml:space="preserve">– </w:t>
      </w:r>
      <w:r>
        <w:rPr>
          <w:rtl w:val="0"/>
        </w:rPr>
        <w:t>stacji oraz zakres tematyczny zada</w:t>
      </w:r>
      <w:r>
        <w:rPr>
          <w:rtl w:val="0"/>
        </w:rPr>
        <w:t xml:space="preserve">ń </w:t>
      </w:r>
      <w:r>
        <w:rPr>
          <w:rtl w:val="0"/>
        </w:rPr>
        <w:t>na poszczeg</w:t>
      </w:r>
      <w:r>
        <w:rPr>
          <w:rtl w:val="0"/>
          <w:lang w:val="es-ES_tradnl"/>
        </w:rPr>
        <w:t>ó</w:t>
      </w:r>
      <w:r>
        <w:rPr>
          <w:rtl w:val="0"/>
        </w:rPr>
        <w:t>lnych stacjach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cy kompetencje przysz</w:t>
      </w:r>
      <w:r>
        <w:rPr>
          <w:rtl w:val="0"/>
        </w:rPr>
        <w:t>ł</w:t>
      </w:r>
      <w:r>
        <w:rPr>
          <w:rtl w:val="0"/>
        </w:rPr>
        <w:t>ego lekarza dentysty podlegaj</w:t>
      </w:r>
      <w:r>
        <w:rPr>
          <w:rtl w:val="0"/>
        </w:rPr>
        <w:t>ą</w:t>
      </w:r>
      <w:r>
        <w:rPr>
          <w:rtl w:val="0"/>
        </w:rPr>
        <w:t>ce ocenie: badanie przedmiotowe, podmiotowe, diagnoz</w:t>
      </w:r>
      <w:r>
        <w:rPr>
          <w:rtl w:val="0"/>
        </w:rPr>
        <w:t>ę</w:t>
      </w:r>
      <w:r>
        <w:rPr>
          <w:rtl w:val="0"/>
        </w:rPr>
        <w:t>, planowanie leczenia, czynno</w:t>
      </w:r>
      <w:r>
        <w:rPr>
          <w:rtl w:val="0"/>
        </w:rPr>
        <w:t>ś</w:t>
      </w:r>
      <w:r>
        <w:rPr>
          <w:rtl w:val="0"/>
        </w:rPr>
        <w:t>ci lecznicze oraz edukacj</w:t>
      </w:r>
      <w:r>
        <w:rPr>
          <w:rtl w:val="0"/>
        </w:rPr>
        <w:t xml:space="preserve">ę </w:t>
      </w:r>
      <w:r>
        <w:rPr>
          <w:rtl w:val="0"/>
        </w:rPr>
        <w:t>pacjenta (Tabela 1).  Za przygotowanie egzaminu w aspekcie merytorycznym i organizacyjnym odpowiada Koordynator (dr n. med. Aleksandra Palaty</w:t>
      </w:r>
      <w:r>
        <w:rPr>
          <w:rtl w:val="0"/>
        </w:rPr>
        <w:t>ń</w:t>
      </w:r>
      <w:r>
        <w:rPr>
          <w:rtl w:val="0"/>
          <w:lang w:val="sv-SE"/>
        </w:rPr>
        <w:t xml:space="preserve">ska </w:t>
      </w:r>
      <w:r>
        <w:rPr>
          <w:rtl w:val="0"/>
        </w:rPr>
        <w:t xml:space="preserve">– </w:t>
      </w:r>
      <w:r>
        <w:rPr>
          <w:rtl w:val="0"/>
        </w:rPr>
        <w:t>Ulatowska) wraz z Zespo</w:t>
      </w:r>
      <w:r>
        <w:rPr>
          <w:rtl w:val="0"/>
        </w:rPr>
        <w:t>ł</w:t>
      </w:r>
      <w:r>
        <w:rPr>
          <w:rtl w:val="0"/>
        </w:rPr>
        <w:t>em ds. OSCE na kierunku lekarsko-dentystycznym w sk</w:t>
      </w:r>
      <w:r>
        <w:rPr>
          <w:rtl w:val="0"/>
        </w:rPr>
        <w:t>ł</w:t>
      </w:r>
      <w:r>
        <w:rPr>
          <w:rtl w:val="0"/>
        </w:rPr>
        <w:t>adzie: (lek. dent. Marcin Adamiecki, dr n. med. Adam Chi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ń</w:t>
      </w:r>
      <w:r>
        <w:rPr>
          <w:rtl w:val="0"/>
        </w:rPr>
        <w:t>ski, dr n. med. Ma</w:t>
      </w:r>
      <w:r>
        <w:rPr>
          <w:rtl w:val="0"/>
        </w:rPr>
        <w:t>ł</w:t>
      </w:r>
      <w:r>
        <w:rPr>
          <w:rtl w:val="0"/>
        </w:rPr>
        <w:t>gorzata Daszkowska, dr n. med. Anna Dudko, dr n. med. Katarzyna G</w:t>
      </w:r>
      <w:r>
        <w:rPr>
          <w:rtl w:val="0"/>
          <w:lang w:val="es-ES_tradnl"/>
        </w:rPr>
        <w:t>ó</w:t>
      </w:r>
      <w:r>
        <w:rPr>
          <w:rtl w:val="0"/>
        </w:rPr>
        <w:t>ra, dr n. med. Aleksandra Hilt, dr n. med. Ma</w:t>
      </w:r>
      <w:r>
        <w:rPr>
          <w:rtl w:val="0"/>
        </w:rPr>
        <w:t>ł</w:t>
      </w:r>
      <w:r>
        <w:rPr>
          <w:rtl w:val="0"/>
        </w:rPr>
        <w:t xml:space="preserve">gorzata Janowska </w:t>
      </w:r>
      <w:r>
        <w:rPr>
          <w:rtl w:val="0"/>
        </w:rPr>
        <w:t xml:space="preserve">– </w:t>
      </w:r>
      <w:r>
        <w:rPr>
          <w:rtl w:val="0"/>
        </w:rPr>
        <w:t xml:space="preserve">Bugaj, dr n. med. Marzena Kacprzak </w:t>
      </w:r>
      <w:r>
        <w:rPr>
          <w:rtl w:val="0"/>
        </w:rPr>
        <w:t xml:space="preserve">– </w:t>
      </w:r>
      <w:r>
        <w:rPr>
          <w:rtl w:val="0"/>
          <w:lang w:val="da-DK"/>
        </w:rPr>
        <w:t>Og</w:t>
      </w:r>
      <w:r>
        <w:rPr>
          <w:rtl w:val="0"/>
        </w:rPr>
        <w:t>ł</w:t>
      </w:r>
      <w:r>
        <w:rPr>
          <w:rtl w:val="0"/>
        </w:rPr>
        <w:t>uszka, dr n. med. S</w:t>
      </w:r>
      <w:r>
        <w:rPr>
          <w:rtl w:val="0"/>
        </w:rPr>
        <w:t>ł</w:t>
      </w:r>
      <w:r>
        <w:rPr>
          <w:rtl w:val="0"/>
        </w:rPr>
        <w:t>awomir Ledzion, dr n. med. Marcin Miko</w:t>
      </w:r>
      <w:r>
        <w:rPr>
          <w:rtl w:val="0"/>
        </w:rPr>
        <w:t>ł</w:t>
      </w:r>
      <w:r>
        <w:rPr>
          <w:rtl w:val="0"/>
        </w:rPr>
        <w:t>ajczyk, dr n. med. Agnieszka Pacyk, dr n. med. Ma</w:t>
      </w:r>
      <w:r>
        <w:rPr>
          <w:rtl w:val="0"/>
        </w:rPr>
        <w:t>ł</w:t>
      </w:r>
      <w:r>
        <w:rPr>
          <w:rtl w:val="0"/>
        </w:rPr>
        <w:t xml:space="preserve">gorzata Paul </w:t>
      </w:r>
      <w:r>
        <w:rPr>
          <w:rtl w:val="0"/>
        </w:rPr>
        <w:t xml:space="preserve">– </w:t>
      </w:r>
      <w:r>
        <w:rPr>
          <w:rtl w:val="0"/>
        </w:rPr>
        <w:t>Stelmaszczyk, dr n. med. Patrycja Pietrzak, dr n. med. Krzysztof Soko</w:t>
      </w:r>
      <w:r>
        <w:rPr>
          <w:rtl w:val="0"/>
        </w:rPr>
        <w:t>ł</w:t>
      </w:r>
      <w:r>
        <w:rPr>
          <w:rtl w:val="0"/>
        </w:rPr>
        <w:t>owski,  dr n. med. Rafa</w:t>
      </w:r>
      <w:r>
        <w:rPr>
          <w:rtl w:val="0"/>
        </w:rPr>
        <w:t xml:space="preserve">ł </w:t>
      </w:r>
      <w:r>
        <w:rPr>
          <w:rtl w:val="0"/>
          <w:lang w:val="en-US"/>
        </w:rPr>
        <w:t>Stelmach, dr n. med. Angelika W</w:t>
      </w:r>
      <w:r>
        <w:rPr>
          <w:rtl w:val="0"/>
          <w:lang w:val="es-ES_tradnl"/>
        </w:rPr>
        <w:t>ó</w:t>
      </w:r>
      <w:r>
        <w:rPr>
          <w:rtl w:val="0"/>
        </w:rPr>
        <w:t xml:space="preserve">jcicka </w:t>
      </w:r>
      <w:r>
        <w:rPr>
          <w:rtl w:val="0"/>
        </w:rPr>
        <w:t xml:space="preserve">– </w:t>
      </w:r>
      <w:r>
        <w:rPr>
          <w:rtl w:val="0"/>
        </w:rPr>
        <w:t>Rubin, dr n. med.  Ewa Zmys</w:t>
      </w:r>
      <w:r>
        <w:rPr>
          <w:rtl w:val="0"/>
        </w:rPr>
        <w:t>ł</w:t>
      </w:r>
      <w:r>
        <w:rPr>
          <w:rtl w:val="0"/>
        </w:rPr>
        <w:t>owska - Polakowska)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jc w:val="right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</w:t>
      </w:r>
    </w:p>
    <w:p>
      <w:pPr>
        <w:pStyle w:val="Standard"/>
        <w:jc w:val="center"/>
        <w:rPr>
          <w:sz w:val="20"/>
          <w:szCs w:val="20"/>
        </w:rPr>
      </w:pPr>
      <w:r>
        <w:rPr>
          <w:b w:val="1"/>
          <w:bCs w:val="1"/>
          <w:sz w:val="28"/>
          <w:szCs w:val="28"/>
          <w:rtl w:val="0"/>
        </w:rPr>
        <w:t>Tabela 1.</w:t>
      </w:r>
      <w:r>
        <w:rPr>
          <w:sz w:val="28"/>
          <w:szCs w:val="28"/>
          <w:rtl w:val="0"/>
        </w:rPr>
        <w:t xml:space="preserve"> Planu Testu Praktycznego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            </w:t>
      </w:r>
    </w:p>
    <w:p>
      <w:pPr>
        <w:pStyle w:val="Standard"/>
        <w:rPr>
          <w:sz w:val="28"/>
          <w:szCs w:val="28"/>
        </w:rPr>
      </w:pPr>
    </w:p>
    <w:tbl>
      <w:tblPr>
        <w:tblW w:w="96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64"/>
        <w:gridCol w:w="1076"/>
        <w:gridCol w:w="749"/>
        <w:gridCol w:w="953"/>
        <w:gridCol w:w="999"/>
        <w:gridCol w:w="1090"/>
        <w:gridCol w:w="862"/>
        <w:gridCol w:w="973"/>
        <w:gridCol w:w="991"/>
        <w:gridCol w:w="1165"/>
      </w:tblGrid>
      <w:tr>
        <w:tblPrEx>
          <w:shd w:val="clear" w:color="auto" w:fill="cdd4e9"/>
        </w:tblPrEx>
        <w:trPr>
          <w:trHeight w:val="1045" w:hRule="atLeast"/>
        </w:trPr>
        <w:tc>
          <w:tcPr>
            <w:tcW w:type="dxa" w:w="764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18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rPr>
                <w:rFonts w:ascii="Helvetica" w:cs="Helvetica" w:hAnsi="Helvetica" w:eastAsia="Helvetica"/>
                <w:kern w:val="0"/>
                <w:sz w:val="18"/>
                <w:szCs w:val="18"/>
              </w:rPr>
            </w:pP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color w:val="ffffff"/>
                <w:kern w:val="0"/>
                <w:sz w:val="21"/>
                <w:szCs w:val="21"/>
                <w:u w:color="ffffff"/>
                <w:rtl w:val="0"/>
                <w:lang w:val="de-DE"/>
              </w:rPr>
              <w:t>OSCE</w:t>
            </w:r>
          </w:p>
        </w:tc>
        <w:tc>
          <w:tcPr>
            <w:tcW w:type="dxa" w:w="1076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18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Helvetica Light" w:cs="Helvetica Light" w:hAnsi="Helvetica Light" w:eastAsia="Helvetica Light"/>
                <w:color w:val="ffffff"/>
                <w:kern w:val="0"/>
                <w:sz w:val="15"/>
                <w:szCs w:val="15"/>
                <w:u w:color="ffffff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Zakres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tematyczny</w:t>
            </w:r>
          </w:p>
        </w:tc>
        <w:tc>
          <w:tcPr>
            <w:tcW w:type="dxa" w:w="74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18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Wywiad</w:t>
            </w:r>
          </w:p>
        </w:tc>
        <w:tc>
          <w:tcPr>
            <w:tcW w:type="dxa" w:w="95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18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Helvetica Light" w:cs="Helvetica Light" w:hAnsi="Helvetica Light" w:eastAsia="Helvetica Light"/>
                <w:color w:val="ffffff"/>
                <w:kern w:val="0"/>
                <w:sz w:val="15"/>
                <w:szCs w:val="15"/>
                <w:u w:color="ffffff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badanie fizykalne/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Fonts w:ascii="Helvetica Light" w:cs="Helvetica Light" w:hAnsi="Helvetica Light" w:eastAsia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analiza/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plan leczenia</w:t>
            </w:r>
          </w:p>
        </w:tc>
        <w:tc>
          <w:tcPr>
            <w:tcW w:type="dxa" w:w="99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18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komunikacja/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Fonts w:ascii="Helvetica Light" w:cs="Helvetica Light" w:hAnsi="Helvetica Light" w:eastAsia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 xml:space="preserve">praca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w zespole</w:t>
            </w:r>
          </w:p>
        </w:tc>
        <w:tc>
          <w:tcPr>
            <w:tcW w:type="dxa" w:w="10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18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Helvetica Light" w:cs="Helvetica Light" w:hAnsi="Helvetica Light" w:eastAsia="Helvetica Light"/>
                <w:color w:val="ffffff"/>
                <w:kern w:val="0"/>
                <w:sz w:val="15"/>
                <w:szCs w:val="15"/>
                <w:u w:color="ffffff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ustalanie</w:t>
            </w:r>
            <w:r>
              <w:rPr>
                <w:rFonts w:ascii="Helvetica Light" w:hAnsi="Helvetica Light" w:hint="default"/>
                <w:color w:val="ffffff"/>
                <w:kern w:val="0"/>
                <w:sz w:val="15"/>
                <w:szCs w:val="15"/>
                <w:u w:color="ffffff"/>
                <w:rtl w:val="0"/>
              </w:rPr>
              <w:t xml:space="preserve">  </w:t>
            </w: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problemu/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rozpoznania i rokowania</w:t>
            </w:r>
          </w:p>
        </w:tc>
        <w:tc>
          <w:tcPr>
            <w:tcW w:type="dxa" w:w="86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18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zlecenia/ znajomo</w:t>
            </w:r>
            <w:r>
              <w:rPr>
                <w:rFonts w:ascii="Helvetica Light" w:hAnsi="Helvetica Light" w:hint="default"/>
                <w:color w:val="ffffff"/>
                <w:kern w:val="0"/>
                <w:sz w:val="15"/>
                <w:szCs w:val="15"/>
                <w:u w:color="ffffff"/>
                <w:rtl w:val="0"/>
              </w:rPr>
              <w:t xml:space="preserve">ść </w:t>
            </w: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  <w:lang w:val="it-IT"/>
              </w:rPr>
              <w:t>materia</w:t>
            </w:r>
            <w:r>
              <w:rPr>
                <w:rFonts w:ascii="Helvetica Light" w:hAnsi="Helvetica Light" w:hint="default"/>
                <w:color w:val="ffffff"/>
                <w:kern w:val="0"/>
                <w:sz w:val="15"/>
                <w:szCs w:val="15"/>
                <w:u w:color="ffffff"/>
                <w:rtl w:val="0"/>
              </w:rPr>
              <w:t>łó</w:t>
            </w: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  <w:lang w:val="en-US"/>
              </w:rPr>
              <w:t>w</w:t>
            </w:r>
          </w:p>
        </w:tc>
        <w:tc>
          <w:tcPr>
            <w:tcW w:type="dxa" w:w="97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18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profesjonalizm</w:t>
            </w:r>
          </w:p>
        </w:tc>
        <w:tc>
          <w:tcPr>
            <w:tcW w:type="dxa" w:w="991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18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Helvetica Light" w:cs="Helvetica Light" w:hAnsi="Helvetica Light" w:eastAsia="Helvetica Light"/>
                <w:color w:val="ffffff"/>
                <w:kern w:val="0"/>
                <w:sz w:val="15"/>
                <w:szCs w:val="15"/>
                <w:u w:color="ffffff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 xml:space="preserve">klinika/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wykonanie procedury</w:t>
            </w:r>
          </w:p>
        </w:tc>
        <w:tc>
          <w:tcPr>
            <w:tcW w:type="dxa" w:w="11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18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Helvetica Light" w:cs="Helvetica Light" w:hAnsi="Helvetica Light" w:eastAsia="Helvetica Light"/>
                <w:color w:val="ffffff"/>
                <w:kern w:val="0"/>
                <w:sz w:val="15"/>
                <w:szCs w:val="15"/>
                <w:u w:color="ffffff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 xml:space="preserve">osoba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Light" w:hAnsi="Helvetica Light"/>
                <w:color w:val="ffffff"/>
                <w:kern w:val="0"/>
                <w:sz w:val="15"/>
                <w:szCs w:val="15"/>
                <w:u w:color="ffffff"/>
                <w:rtl w:val="0"/>
              </w:rPr>
              <w:t>odpowiedzialna</w:t>
            </w:r>
          </w:p>
        </w:tc>
      </w:tr>
      <w:tr>
        <w:tblPrEx>
          <w:shd w:val="clear" w:color="auto" w:fill="cdd4e9"/>
        </w:tblPrEx>
        <w:trPr>
          <w:trHeight w:val="495" w:hRule="atLeast"/>
        </w:trPr>
        <w:tc>
          <w:tcPr>
            <w:tcW w:type="dxa" w:w="764"/>
            <w:tcBorders>
              <w:top w:val="single" w:color="ffffff" w:sz="18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27"/>
                <w:szCs w:val="27"/>
                <w:u w:color="ffffff"/>
                <w:rtl w:val="0"/>
              </w:rPr>
              <w:t>1</w:t>
            </w:r>
          </w:p>
        </w:tc>
        <w:tc>
          <w:tcPr>
            <w:tcW w:type="dxa" w:w="1076"/>
            <w:tcBorders>
              <w:top w:val="single" w:color="ffffff" w:sz="18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Pedodoncja</w:t>
            </w:r>
          </w:p>
        </w:tc>
        <w:tc>
          <w:tcPr>
            <w:tcW w:type="dxa" w:w="749"/>
            <w:tcBorders>
              <w:top w:val="single" w:color="ffffff" w:sz="18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3"/>
            <w:tcBorders>
              <w:top w:val="single" w:color="ffffff" w:sz="18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9"/>
            <w:tcBorders>
              <w:top w:val="single" w:color="ffffff" w:sz="18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0"/>
            <w:tcBorders>
              <w:top w:val="single" w:color="ffffff" w:sz="18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2"/>
            <w:tcBorders>
              <w:top w:val="single" w:color="ffffff" w:sz="18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73"/>
            <w:tcBorders>
              <w:top w:val="single" w:color="ffffff" w:sz="18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91"/>
            <w:tcBorders>
              <w:top w:val="single" w:color="ffffff" w:sz="18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1165"/>
            <w:tcBorders>
              <w:top w:val="single" w:color="ffffff" w:sz="18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Prof.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J.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Szczepa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ń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ska/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  <w:lang w:val="nl-NL"/>
              </w:rPr>
              <w:t>dr Hilt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764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27"/>
                <w:szCs w:val="27"/>
                <w:u w:color="ffffff"/>
                <w:rtl w:val="0"/>
              </w:rPr>
              <w:t>2</w:t>
            </w:r>
          </w:p>
        </w:tc>
        <w:tc>
          <w:tcPr>
            <w:tcW w:type="dxa" w:w="1076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Protetyka</w:t>
            </w:r>
          </w:p>
        </w:tc>
        <w:tc>
          <w:tcPr>
            <w:tcW w:type="dxa" w:w="74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7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91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11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Prof.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B.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Dejak/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dr Kacprzak - Og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ł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uszka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764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27"/>
                <w:szCs w:val="27"/>
                <w:u w:color="ffffff"/>
                <w:rtl w:val="0"/>
              </w:rPr>
              <w:t>3</w:t>
            </w:r>
          </w:p>
        </w:tc>
        <w:tc>
          <w:tcPr>
            <w:tcW w:type="dxa" w:w="1076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  <w:lang w:val="it-IT"/>
              </w:rPr>
              <w:t>Materia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ł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oznawstwo/ stomatologia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zachowawcza</w:t>
            </w:r>
          </w:p>
        </w:tc>
        <w:tc>
          <w:tcPr>
            <w:tcW w:type="dxa" w:w="74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7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91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11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Prof.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J. </w:t>
            </w:r>
          </w:p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Soko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ł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owski/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dr Pacyk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764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27"/>
                <w:szCs w:val="27"/>
                <w:u w:color="ffffff"/>
                <w:rtl w:val="0"/>
              </w:rPr>
              <w:t>4</w:t>
            </w:r>
          </w:p>
        </w:tc>
        <w:tc>
          <w:tcPr>
            <w:tcW w:type="dxa" w:w="1076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Ortodoncja</w:t>
            </w:r>
          </w:p>
        </w:tc>
        <w:tc>
          <w:tcPr>
            <w:tcW w:type="dxa" w:w="74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9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86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7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91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11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Prof.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K. </w:t>
            </w:r>
          </w:p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Ma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ł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kiewicz/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  <w:lang w:val="da-DK"/>
              </w:rPr>
              <w:t>dr Miko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ł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ajczyk</w:t>
            </w:r>
          </w:p>
        </w:tc>
      </w:tr>
      <w:tr>
        <w:tblPrEx>
          <w:shd w:val="clear" w:color="auto" w:fill="cdd4e9"/>
        </w:tblPrEx>
        <w:trPr>
          <w:trHeight w:val="715" w:hRule="atLeast"/>
        </w:trPr>
        <w:tc>
          <w:tcPr>
            <w:tcW w:type="dxa" w:w="764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27"/>
                <w:szCs w:val="27"/>
                <w:u w:color="ffffff"/>
                <w:rtl w:val="0"/>
              </w:rPr>
              <w:t>5</w:t>
            </w:r>
          </w:p>
        </w:tc>
        <w:tc>
          <w:tcPr>
            <w:tcW w:type="dxa" w:w="1076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Endodoncja</w:t>
            </w:r>
          </w:p>
        </w:tc>
        <w:tc>
          <w:tcPr>
            <w:tcW w:type="dxa" w:w="74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7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91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11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dr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A. </w:t>
            </w:r>
          </w:p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Palaty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ń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  <w:lang w:val="sv-SE"/>
              </w:rPr>
              <w:t xml:space="preserve">ska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–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 Ulatowska/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dr Zmys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ł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owska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–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Polakowska</w:t>
            </w:r>
          </w:p>
        </w:tc>
      </w:tr>
      <w:tr>
        <w:tblPrEx>
          <w:shd w:val="clear" w:color="auto" w:fill="cdd4e9"/>
        </w:tblPrEx>
        <w:trPr>
          <w:trHeight w:val="710" w:hRule="atLeast"/>
        </w:trPr>
        <w:tc>
          <w:tcPr>
            <w:tcW w:type="dxa" w:w="764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27"/>
                <w:szCs w:val="27"/>
                <w:u w:color="ffffff"/>
                <w:rtl w:val="0"/>
              </w:rPr>
              <w:t>6</w:t>
            </w:r>
          </w:p>
        </w:tc>
        <w:tc>
          <w:tcPr>
            <w:tcW w:type="dxa" w:w="1076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Pacjent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standaryzowany</w:t>
            </w:r>
          </w:p>
        </w:tc>
        <w:tc>
          <w:tcPr>
            <w:tcW w:type="dxa" w:w="74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5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10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86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91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11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Prof.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E.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Bo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ł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tacz/ 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dr Soko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ł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owski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764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27"/>
                <w:szCs w:val="27"/>
                <w:u w:color="ffffff"/>
                <w:rtl w:val="0"/>
              </w:rPr>
              <w:t>7</w:t>
            </w:r>
          </w:p>
        </w:tc>
        <w:tc>
          <w:tcPr>
            <w:tcW w:type="dxa" w:w="1076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  <w:lang w:val="it-IT"/>
              </w:rPr>
              <w:t>Chirurgia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stomatologiczna</w:t>
            </w:r>
          </w:p>
        </w:tc>
        <w:tc>
          <w:tcPr>
            <w:tcW w:type="dxa" w:w="74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7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91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11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Prof.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A.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Janas - Naze/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  <w:lang w:val="nl-NL"/>
              </w:rPr>
              <w:t>dr Chi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ż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y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ń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ski</w:t>
            </w:r>
          </w:p>
        </w:tc>
      </w:tr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764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27"/>
                <w:szCs w:val="27"/>
                <w:u w:color="ffffff"/>
                <w:rtl w:val="0"/>
              </w:rPr>
              <w:t>8</w:t>
            </w:r>
          </w:p>
        </w:tc>
        <w:tc>
          <w:tcPr>
            <w:tcW w:type="dxa" w:w="1076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  <w:lang w:val="it-IT"/>
              </w:rPr>
              <w:t>Periodontologia</w:t>
            </w:r>
          </w:p>
        </w:tc>
        <w:tc>
          <w:tcPr>
            <w:tcW w:type="dxa" w:w="74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9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7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91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11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0e4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Prof.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N.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Lewkowicz/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dr Janowska - Bugaj</w:t>
            </w:r>
          </w:p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764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094e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Helvetica Light" w:hAnsi="Helvetica Light"/>
                <w:color w:val="ffffff"/>
                <w:kern w:val="0"/>
                <w:sz w:val="27"/>
                <w:szCs w:val="27"/>
                <w:u w:color="ffffff"/>
                <w:rtl w:val="0"/>
              </w:rPr>
              <w:t>9</w:t>
            </w:r>
          </w:p>
        </w:tc>
        <w:tc>
          <w:tcPr>
            <w:tcW w:type="dxa" w:w="1076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Patologia jamy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ustnej</w:t>
            </w:r>
          </w:p>
        </w:tc>
        <w:tc>
          <w:tcPr>
            <w:tcW w:type="dxa" w:w="74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95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9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86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1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kern w:val="0"/>
                <w:sz w:val="28"/>
                <w:szCs w:val="28"/>
                <w:rtl w:val="0"/>
              </w:rPr>
              <w:t>x</w:t>
            </w:r>
          </w:p>
        </w:tc>
        <w:tc>
          <w:tcPr>
            <w:tcW w:type="dxa" w:w="11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bfc7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jc w:val="center"/>
              <w:rPr>
                <w:rFonts w:ascii="Calibri" w:cs="Calibri" w:hAnsi="Calibri" w:eastAsia="Calibri"/>
                <w:kern w:val="0"/>
                <w:sz w:val="13"/>
                <w:szCs w:val="13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Prof.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 xml:space="preserve">S. 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K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ł</w:t>
            </w: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osek/</w:t>
            </w:r>
          </w:p>
          <w:p>
            <w:pPr>
              <w:pStyle w:val="Normal.0"/>
              <w:widowControl w:val="1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kern w:val="0"/>
                <w:sz w:val="13"/>
                <w:szCs w:val="13"/>
                <w:rtl w:val="0"/>
              </w:rPr>
              <w:t>dr Adamiecki</w:t>
            </w:r>
          </w:p>
        </w:tc>
      </w:tr>
    </w:tbl>
    <w:p>
      <w:pPr>
        <w:pStyle w:val="Standard"/>
        <w:ind w:left="108" w:hanging="108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</w:pPr>
      <w:r>
        <w:rPr>
          <w:b w:val="1"/>
          <w:bCs w:val="1"/>
          <w:rtl w:val="0"/>
        </w:rPr>
        <w:t>X</w:t>
      </w:r>
      <w:r>
        <w:rPr>
          <w:rtl w:val="0"/>
        </w:rPr>
        <w:t xml:space="preserve"> – </w:t>
      </w:r>
      <w:r>
        <w:rPr>
          <w:rtl w:val="0"/>
        </w:rPr>
        <w:t>efekt og</w:t>
      </w:r>
      <w:r>
        <w:rPr>
          <w:rtl w:val="0"/>
          <w:lang w:val="es-ES_tradnl"/>
        </w:rPr>
        <w:t>ó</w:t>
      </w:r>
      <w:r>
        <w:rPr>
          <w:rtl w:val="0"/>
        </w:rPr>
        <w:t>lny sprawdzany na stacji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2. Organizacja i przebieg egzaminu dyplomowego praktycznego metod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OSCE na kierunku lekarsko-dentystycznym.</w:t>
      </w:r>
    </w:p>
    <w:p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Na egzamin studenci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60 minut przed ustalonym terminem rozpocz</w:t>
      </w:r>
      <w:r>
        <w:rPr>
          <w:rtl w:val="0"/>
        </w:rPr>
        <w:t>ę</w:t>
      </w:r>
      <w:r>
        <w:rPr>
          <w:rtl w:val="0"/>
        </w:rPr>
        <w:t>cia zgodnie z otrzymanym harmonogramem. Sp</w:t>
      </w:r>
      <w:r>
        <w:rPr>
          <w:rtl w:val="0"/>
        </w:rPr>
        <w:t>óź</w:t>
      </w:r>
      <w:r>
        <w:rPr>
          <w:rtl w:val="0"/>
        </w:rPr>
        <w:t>nienie uniemo</w:t>
      </w:r>
      <w:r>
        <w:rPr>
          <w:rtl w:val="0"/>
        </w:rPr>
        <w:t>ż</w:t>
      </w:r>
      <w:r>
        <w:rPr>
          <w:rtl w:val="0"/>
        </w:rPr>
        <w:t>liwia przyst</w:t>
      </w:r>
      <w:r>
        <w:rPr>
          <w:rtl w:val="0"/>
        </w:rPr>
        <w:t>ą</w:t>
      </w:r>
      <w:r>
        <w:rPr>
          <w:rtl w:val="0"/>
        </w:rPr>
        <w:t>pienie do egzaminu.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Na egzamin studenci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w regulaminowym </w:t>
      </w:r>
      <w:r>
        <w:rPr>
          <w:color w:val="000000"/>
          <w:u w:color="000000"/>
          <w:rtl w:val="0"/>
        </w:rPr>
        <w:t>umundurowaniu medycznym, z przypi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tym w widocznym miejscu identyfikatorem zawieraj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cym imi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 xml:space="preserve">i nazwisko, </w:t>
      </w:r>
      <w:r>
        <w:rPr>
          <w:rtl w:val="0"/>
        </w:rPr>
        <w:t>oraz z dowodem to</w:t>
      </w:r>
      <w:r>
        <w:rPr>
          <w:rtl w:val="0"/>
        </w:rPr>
        <w:t>ż</w:t>
      </w:r>
      <w:r>
        <w:rPr>
          <w:rtl w:val="0"/>
        </w:rPr>
        <w:t>samo</w:t>
      </w:r>
      <w:r>
        <w:rPr>
          <w:rtl w:val="0"/>
        </w:rPr>
        <w:t>ś</w:t>
      </w:r>
      <w:r>
        <w:rPr>
          <w:rtl w:val="0"/>
        </w:rPr>
        <w:t>ci. Brak regulaminowego umundurowania, identyfikatora lub dowodu to</w:t>
      </w:r>
      <w:r>
        <w:rPr>
          <w:rtl w:val="0"/>
        </w:rPr>
        <w:t>ż</w:t>
      </w:r>
      <w:r>
        <w:rPr>
          <w:rtl w:val="0"/>
        </w:rPr>
        <w:t>samo</w:t>
      </w:r>
      <w:r>
        <w:rPr>
          <w:rtl w:val="0"/>
        </w:rPr>
        <w:t>ś</w:t>
      </w:r>
      <w:r>
        <w:rPr>
          <w:rtl w:val="0"/>
        </w:rPr>
        <w:t>ci uniemo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 xml:space="preserve">ą </w:t>
      </w:r>
      <w:r>
        <w:rPr>
          <w:rtl w:val="0"/>
        </w:rPr>
        <w:t>przyst</w:t>
      </w:r>
      <w:r>
        <w:rPr>
          <w:rtl w:val="0"/>
        </w:rPr>
        <w:t>ą</w:t>
      </w:r>
      <w:r>
        <w:rPr>
          <w:rtl w:val="0"/>
        </w:rPr>
        <w:t>pienie do egzaminu.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Student zdaje egzamin na 6 stacjach. Jednocze</w:t>
      </w:r>
      <w:r>
        <w:rPr>
          <w:rtl w:val="0"/>
        </w:rPr>
        <w:t>ś</w:t>
      </w:r>
      <w:r>
        <w:rPr>
          <w:rtl w:val="0"/>
        </w:rPr>
        <w:t>nie do egzaminu przyst</w:t>
      </w:r>
      <w:r>
        <w:rPr>
          <w:rtl w:val="0"/>
        </w:rPr>
        <w:t>ę</w:t>
      </w:r>
      <w:r>
        <w:rPr>
          <w:rtl w:val="0"/>
        </w:rPr>
        <w:t>puje max 60 student</w:t>
      </w:r>
      <w:r>
        <w:rPr>
          <w:rtl w:val="0"/>
          <w:lang w:val="es-ES_tradnl"/>
        </w:rPr>
        <w:t>ó</w:t>
      </w:r>
      <w:r>
        <w:rPr>
          <w:rtl w:val="0"/>
        </w:rPr>
        <w:t>w w danej turze.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Na danej stacji mo</w:t>
      </w:r>
      <w:r>
        <w:rPr>
          <w:rtl w:val="0"/>
        </w:rPr>
        <w:t>ż</w:t>
      </w:r>
      <w:r>
        <w:rPr>
          <w:rtl w:val="0"/>
        </w:rPr>
        <w:t>e przebywa</w:t>
      </w:r>
      <w:r>
        <w:rPr>
          <w:rtl w:val="0"/>
        </w:rPr>
        <w:t xml:space="preserve">ć </w:t>
      </w:r>
      <w:r>
        <w:rPr>
          <w:rtl w:val="0"/>
        </w:rPr>
        <w:t>tylko jeden student zdaj</w:t>
      </w:r>
      <w:r>
        <w:rPr>
          <w:rtl w:val="0"/>
        </w:rPr>
        <w:t>ą</w:t>
      </w:r>
      <w:r>
        <w:rPr>
          <w:rtl w:val="0"/>
        </w:rPr>
        <w:t>cy egzamin, egzaminator (nauczyciel/wyk</w:t>
      </w:r>
      <w:r>
        <w:rPr>
          <w:rtl w:val="0"/>
        </w:rPr>
        <w:t>ł</w:t>
      </w:r>
      <w:r>
        <w:rPr>
          <w:rtl w:val="0"/>
        </w:rPr>
        <w:t>adowca kierunku lekarsko-dentystycznego) oraz je</w:t>
      </w:r>
      <w:r>
        <w:rPr>
          <w:rtl w:val="0"/>
        </w:rPr>
        <w:t>ż</w:t>
      </w:r>
      <w:r>
        <w:rPr>
          <w:rtl w:val="0"/>
        </w:rPr>
        <w:t>eli zadanie tego wymaga: aktor - pacjent i/lub asystent techniczny.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Student wchodzi i opuszcza stacj</w:t>
      </w:r>
      <w:r>
        <w:rPr>
          <w:rtl w:val="0"/>
        </w:rPr>
        <w:t xml:space="preserve">ę </w:t>
      </w:r>
      <w:r>
        <w:rPr>
          <w:rtl w:val="0"/>
        </w:rPr>
        <w:t>na polecenie egzaminatora oraz stosuje si</w:t>
      </w:r>
      <w:r>
        <w:rPr>
          <w:rtl w:val="0"/>
        </w:rPr>
        <w:t xml:space="preserve">ę </w:t>
      </w:r>
      <w:r>
        <w:rPr>
          <w:rtl w:val="0"/>
        </w:rPr>
        <w:t>do polece</w:t>
      </w:r>
      <w:r>
        <w:rPr>
          <w:rtl w:val="0"/>
        </w:rPr>
        <w:t xml:space="preserve">ń 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b kieruj</w:t>
      </w:r>
      <w:r>
        <w:rPr>
          <w:rtl w:val="0"/>
        </w:rPr>
        <w:t>ą</w:t>
      </w:r>
      <w:r>
        <w:rPr>
          <w:rtl w:val="0"/>
        </w:rPr>
        <w:t>cych ruchem.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Na stacji student otrzymuje w formie pisemnej zadanie, z kt</w:t>
      </w:r>
      <w:r>
        <w:rPr>
          <w:rtl w:val="0"/>
          <w:lang w:val="es-ES_tradnl"/>
        </w:rPr>
        <w:t>ó</w:t>
      </w:r>
      <w:r>
        <w:rPr>
          <w:rtl w:val="0"/>
        </w:rPr>
        <w:t>rym zapoznaje si</w:t>
      </w:r>
      <w:r>
        <w:rPr>
          <w:rtl w:val="0"/>
        </w:rPr>
        <w:t>ę</w:t>
      </w:r>
      <w:r>
        <w:rPr>
          <w:rtl w:val="0"/>
        </w:rPr>
        <w:t>, po czym przyst</w:t>
      </w:r>
      <w:r>
        <w:rPr>
          <w:rtl w:val="0"/>
        </w:rPr>
        <w:t>ę</w:t>
      </w:r>
      <w:r>
        <w:rPr>
          <w:rtl w:val="0"/>
        </w:rPr>
        <w:t>puje do wykonania zawartych w nim polece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Na wykonanie zadania na ka</w:t>
      </w:r>
      <w:r>
        <w:rPr>
          <w:rtl w:val="0"/>
        </w:rPr>
        <w:t>ż</w:t>
      </w:r>
      <w:r>
        <w:rPr>
          <w:rtl w:val="0"/>
        </w:rPr>
        <w:t>dej stacji przeznaczone jest 9 minut.  O ko</w:t>
      </w:r>
      <w:r>
        <w:rPr>
          <w:rtl w:val="0"/>
        </w:rPr>
        <w:t>ń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cym si</w:t>
      </w:r>
      <w:r>
        <w:rPr>
          <w:rtl w:val="0"/>
        </w:rPr>
        <w:t xml:space="preserve">ę </w:t>
      </w:r>
      <w:r>
        <w:rPr>
          <w:rtl w:val="0"/>
        </w:rPr>
        <w:t>czasie na stacji informuje sygna</w:t>
      </w:r>
      <w:r>
        <w:rPr>
          <w:rtl w:val="0"/>
        </w:rPr>
        <w:t xml:space="preserve">ł </w:t>
      </w:r>
      <w:r>
        <w:rPr>
          <w:rtl w:val="0"/>
        </w:rPr>
        <w:t>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kowy. Nie ma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wykonywania zadania w czasie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szym.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Egzaminator obserwuje czynno</w:t>
      </w:r>
      <w:r>
        <w:rPr>
          <w:rtl w:val="0"/>
        </w:rPr>
        <w:t>ś</w:t>
      </w:r>
      <w:r>
        <w:rPr>
          <w:rtl w:val="0"/>
        </w:rPr>
        <w:t>ci studenta, notuj</w:t>
      </w:r>
      <w:r>
        <w:rPr>
          <w:rtl w:val="0"/>
        </w:rPr>
        <w:t>ą</w:t>
      </w:r>
      <w:r>
        <w:rPr>
          <w:rtl w:val="0"/>
        </w:rPr>
        <w:t>c ich wykonanie zgodnie z kryteriami zawartymi w arkuszu oceny. Egzaminatorowi nie wolno zada</w:t>
      </w:r>
      <w:r>
        <w:rPr>
          <w:rtl w:val="0"/>
        </w:rPr>
        <w:t>ć ż</w:t>
      </w:r>
      <w:r>
        <w:rPr>
          <w:rtl w:val="0"/>
        </w:rPr>
        <w:t>adnego pytania dotycz</w:t>
      </w:r>
      <w:r>
        <w:rPr>
          <w:rtl w:val="0"/>
        </w:rPr>
        <w:t>ą</w:t>
      </w:r>
      <w:r>
        <w:rPr>
          <w:rtl w:val="0"/>
        </w:rPr>
        <w:t>cego zadania. Egzaminator nie komentuje wykonywanych czynno</w:t>
      </w:r>
      <w:r>
        <w:rPr>
          <w:rtl w:val="0"/>
        </w:rPr>
        <w:t>ś</w:t>
      </w:r>
      <w:r>
        <w:rPr>
          <w:rtl w:val="0"/>
        </w:rPr>
        <w:t>ci przez studenta i nie informuje studenta o uzyskanym wyniku.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da stacja jest oceniana z uwzgl</w:t>
      </w:r>
      <w:r>
        <w:rPr>
          <w:rtl w:val="0"/>
        </w:rPr>
        <w:t>ę</w:t>
      </w:r>
      <w:r>
        <w:rPr>
          <w:rtl w:val="0"/>
        </w:rPr>
        <w:t>dnieniem dziesi</w:t>
      </w:r>
      <w:r>
        <w:rPr>
          <w:rtl w:val="0"/>
        </w:rPr>
        <w:t>ę</w:t>
      </w:r>
      <w:r>
        <w:rPr>
          <w:rtl w:val="0"/>
        </w:rPr>
        <w:t>ciu kryteri</w:t>
      </w:r>
      <w:r>
        <w:rPr>
          <w:rtl w:val="0"/>
          <w:lang w:val="es-ES_tradnl"/>
        </w:rPr>
        <w:t>ó</w:t>
      </w:r>
      <w:r>
        <w:rPr>
          <w:rtl w:val="0"/>
        </w:rPr>
        <w:t>w oceny. Za ka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z nich, poprawnie wykonan</w:t>
      </w:r>
      <w:r>
        <w:rPr>
          <w:rtl w:val="0"/>
        </w:rPr>
        <w:t>ą</w:t>
      </w:r>
      <w:r>
        <w:rPr>
          <w:rtl w:val="0"/>
        </w:rPr>
        <w:t>, student uzyskuje 1 punkt. W przypadku niespe</w:t>
      </w:r>
      <w:r>
        <w:rPr>
          <w:rtl w:val="0"/>
        </w:rPr>
        <w:t>ł</w:t>
      </w:r>
      <w:r>
        <w:rPr>
          <w:rtl w:val="0"/>
        </w:rPr>
        <w:t>nienia kt</w:t>
      </w:r>
      <w:r>
        <w:rPr>
          <w:rtl w:val="0"/>
          <w:lang w:val="es-ES_tradnl"/>
        </w:rPr>
        <w:t>ó</w:t>
      </w:r>
      <w:r>
        <w:rPr>
          <w:rtl w:val="0"/>
        </w:rPr>
        <w:t>rego</w:t>
      </w:r>
      <w:r>
        <w:rPr>
          <w:rtl w:val="0"/>
        </w:rPr>
        <w:t xml:space="preserve">ś </w:t>
      </w:r>
      <w:r>
        <w:rPr>
          <w:rtl w:val="0"/>
        </w:rPr>
        <w:t>z kryteri</w:t>
      </w:r>
      <w:r>
        <w:rPr>
          <w:rtl w:val="0"/>
          <w:lang w:val="es-ES_tradnl"/>
        </w:rPr>
        <w:t>ó</w:t>
      </w:r>
      <w:r>
        <w:rPr>
          <w:rtl w:val="0"/>
        </w:rPr>
        <w:t>w oceny, lub jego b</w:t>
      </w:r>
      <w:r>
        <w:rPr>
          <w:rtl w:val="0"/>
        </w:rPr>
        <w:t>łę</w:t>
      </w:r>
      <w:r>
        <w:rPr>
          <w:rtl w:val="0"/>
        </w:rPr>
        <w:t>dnego wykonania, student uzyskuje 0 punkt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Polecenia, z kt</w:t>
      </w:r>
      <w:r>
        <w:rPr>
          <w:rtl w:val="0"/>
          <w:lang w:val="es-ES_tradnl"/>
        </w:rPr>
        <w:t>ó</w:t>
      </w:r>
      <w:r>
        <w:rPr>
          <w:rtl w:val="0"/>
        </w:rPr>
        <w:t>rymi student zapoznaje si</w:t>
      </w:r>
      <w:r>
        <w:rPr>
          <w:rtl w:val="0"/>
        </w:rPr>
        <w:t xml:space="preserve">ę </w:t>
      </w:r>
      <w:r>
        <w:rPr>
          <w:rtl w:val="0"/>
        </w:rPr>
        <w:t>na pocz</w:t>
      </w:r>
      <w:r>
        <w:rPr>
          <w:rtl w:val="0"/>
        </w:rPr>
        <w:t>ą</w:t>
      </w:r>
      <w:r>
        <w:rPr>
          <w:rtl w:val="0"/>
        </w:rPr>
        <w:t>tku stacji, precyzuj</w:t>
      </w:r>
      <w:r>
        <w:rPr>
          <w:rtl w:val="0"/>
        </w:rPr>
        <w:t xml:space="preserve">ą </w:t>
      </w:r>
      <w:r>
        <w:rPr>
          <w:rtl w:val="0"/>
        </w:rPr>
        <w:t>od kt</w:t>
      </w:r>
      <w:r>
        <w:rPr>
          <w:rtl w:val="0"/>
          <w:lang w:val="es-ES_tradnl"/>
        </w:rPr>
        <w:t>ó</w:t>
      </w:r>
      <w:r>
        <w:rPr>
          <w:rtl w:val="0"/>
        </w:rPr>
        <w:t>rej czynno</w:t>
      </w:r>
      <w:r>
        <w:rPr>
          <w:rtl w:val="0"/>
        </w:rPr>
        <w:t>ś</w:t>
      </w:r>
      <w:r>
        <w:rPr>
          <w:rtl w:val="0"/>
        </w:rPr>
        <w:t>ci nale</w:t>
      </w:r>
      <w:r>
        <w:rPr>
          <w:rtl w:val="0"/>
        </w:rPr>
        <w:t>ż</w:t>
      </w:r>
      <w:r>
        <w:rPr>
          <w:rtl w:val="0"/>
        </w:rPr>
        <w:t>y zacz</w:t>
      </w:r>
      <w:r>
        <w:rPr>
          <w:rtl w:val="0"/>
        </w:rPr>
        <w:t xml:space="preserve">ąć </w:t>
      </w:r>
      <w:r>
        <w:rPr>
          <w:rtl w:val="0"/>
        </w:rPr>
        <w:t>i jakie czynno</w:t>
      </w:r>
      <w:r>
        <w:rPr>
          <w:rtl w:val="0"/>
        </w:rPr>
        <w:t>ś</w:t>
      </w:r>
      <w:r>
        <w:rPr>
          <w:rtl w:val="0"/>
        </w:rPr>
        <w:t>ci nale</w:t>
      </w:r>
      <w:r>
        <w:rPr>
          <w:rtl w:val="0"/>
        </w:rPr>
        <w:t>ż</w:t>
      </w:r>
      <w:r>
        <w:rPr>
          <w:rtl w:val="0"/>
        </w:rPr>
        <w:t>y wykona</w:t>
      </w:r>
      <w:r>
        <w:rPr>
          <w:rtl w:val="0"/>
        </w:rPr>
        <w:t>ć</w:t>
      </w:r>
      <w:r>
        <w:rPr>
          <w:rtl w:val="0"/>
        </w:rPr>
        <w:t>, aby spe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wymagane kryteria.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Student nie wykonuje czynno</w:t>
      </w:r>
      <w:r>
        <w:rPr>
          <w:rtl w:val="0"/>
        </w:rPr>
        <w:t>ś</w:t>
      </w:r>
      <w:r>
        <w:rPr>
          <w:rtl w:val="0"/>
        </w:rPr>
        <w:t>ci (procedur higienicznych i leczniczych) nieuwzgl</w:t>
      </w:r>
      <w:r>
        <w:rPr>
          <w:rtl w:val="0"/>
        </w:rPr>
        <w:t>ę</w:t>
      </w:r>
      <w:r>
        <w:rPr>
          <w:rtl w:val="0"/>
        </w:rPr>
        <w:t>dnionych w poleceniu. Polecenie wyra</w:t>
      </w:r>
      <w:r>
        <w:rPr>
          <w:rtl w:val="0"/>
        </w:rPr>
        <w:t>ź</w:t>
      </w:r>
      <w:r>
        <w:rPr>
          <w:rtl w:val="0"/>
        </w:rPr>
        <w:t>nie wskazuje moment rozpocz</w:t>
      </w:r>
      <w:r>
        <w:rPr>
          <w:rtl w:val="0"/>
        </w:rPr>
        <w:t>ę</w:t>
      </w:r>
      <w:r>
        <w:rPr>
          <w:rtl w:val="0"/>
        </w:rPr>
        <w:t>cia procedur.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Po opuszczeniu stacji studenci udaj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nast</w:t>
      </w:r>
      <w:r>
        <w:rPr>
          <w:rtl w:val="0"/>
        </w:rPr>
        <w:t>ę</w:t>
      </w:r>
      <w:r>
        <w:rPr>
          <w:rtl w:val="0"/>
        </w:rPr>
        <w:t>pne stanowisko zgodnie  z ustalonym kierunkiem. Na przej</w:t>
      </w:r>
      <w:r>
        <w:rPr>
          <w:rtl w:val="0"/>
        </w:rPr>
        <w:t>ś</w:t>
      </w:r>
      <w:r>
        <w:rPr>
          <w:rtl w:val="0"/>
        </w:rPr>
        <w:t>cie pomi</w:t>
      </w:r>
      <w:r>
        <w:rPr>
          <w:rtl w:val="0"/>
        </w:rPr>
        <w:t>ę</w:t>
      </w:r>
      <w:r>
        <w:rPr>
          <w:rtl w:val="0"/>
        </w:rPr>
        <w:t>dzy stacjami przeznaczono 1 minut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Studenci nie mog</w:t>
      </w:r>
      <w:r>
        <w:rPr>
          <w:rtl w:val="0"/>
        </w:rPr>
        <w:t xml:space="preserve">ą </w:t>
      </w:r>
      <w:r>
        <w:rPr>
          <w:rtl w:val="0"/>
        </w:rPr>
        <w:t>komunikowa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ze sob</w:t>
      </w:r>
      <w:r>
        <w:rPr>
          <w:rtl w:val="0"/>
        </w:rPr>
        <w:t xml:space="preserve">ą </w:t>
      </w:r>
      <w:r>
        <w:rPr>
          <w:rtl w:val="0"/>
        </w:rPr>
        <w:t>przed - i w trakcie egzaminu oraz w inny spos</w:t>
      </w:r>
      <w:r>
        <w:rPr>
          <w:rtl w:val="0"/>
          <w:lang w:val="es-ES_tradnl"/>
        </w:rPr>
        <w:t>ó</w:t>
      </w:r>
      <w:r>
        <w:rPr>
          <w:rtl w:val="0"/>
        </w:rPr>
        <w:t>b zak</w:t>
      </w:r>
      <w:r>
        <w:rPr>
          <w:rtl w:val="0"/>
        </w:rPr>
        <w:t>łó</w:t>
      </w:r>
      <w:r>
        <w:rPr>
          <w:rtl w:val="0"/>
        </w:rPr>
        <w:t>ca</w:t>
      </w:r>
      <w:r>
        <w:rPr>
          <w:rtl w:val="0"/>
        </w:rPr>
        <w:t xml:space="preserve">ć </w:t>
      </w:r>
      <w:r>
        <w:rPr>
          <w:rtl w:val="0"/>
        </w:rPr>
        <w:t>jego przebiegu (stosowanie np. telefon</w:t>
      </w:r>
      <w:r>
        <w:rPr>
          <w:rtl w:val="0"/>
          <w:lang w:val="es-ES_tradnl"/>
        </w:rPr>
        <w:t>ó</w:t>
      </w:r>
      <w:r>
        <w:rPr>
          <w:rtl w:val="0"/>
        </w:rPr>
        <w:t>w kom</w:t>
      </w:r>
      <w:r>
        <w:rPr>
          <w:rtl w:val="0"/>
          <w:lang w:val="es-ES_tradnl"/>
        </w:rPr>
        <w:t>ó</w:t>
      </w:r>
      <w:r>
        <w:rPr>
          <w:rtl w:val="0"/>
        </w:rPr>
        <w:t>rkowych, notatek itp.).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Na stacjach OSCE mog</w:t>
      </w:r>
      <w:r>
        <w:rPr>
          <w:rtl w:val="0"/>
        </w:rPr>
        <w:t xml:space="preserve">ą </w:t>
      </w:r>
      <w:r>
        <w:rPr>
          <w:rtl w:val="0"/>
        </w:rPr>
        <w:t>pojawia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zadania z zakresu:</w:t>
      </w:r>
    </w:p>
    <w:p>
      <w:pPr>
        <w:pStyle w:val="Standard"/>
        <w:numPr>
          <w:ilvl w:val="1"/>
          <w:numId w:val="4"/>
        </w:numPr>
        <w:spacing w:line="360" w:lineRule="auto"/>
        <w:jc w:val="both"/>
      </w:pPr>
      <w:r>
        <w:rPr>
          <w:rtl w:val="0"/>
        </w:rPr>
        <w:t xml:space="preserve"> wykonywania procedur medycznych na ka</w:t>
      </w:r>
      <w:r>
        <w:rPr>
          <w:rtl w:val="0"/>
        </w:rPr>
        <w:t>ż</w:t>
      </w:r>
      <w:r>
        <w:rPr>
          <w:rtl w:val="0"/>
        </w:rPr>
        <w:t>dym etapie leczenia</w:t>
      </w:r>
    </w:p>
    <w:p>
      <w:pPr>
        <w:pStyle w:val="Standard"/>
        <w:numPr>
          <w:ilvl w:val="1"/>
          <w:numId w:val="4"/>
        </w:numPr>
        <w:spacing w:line="360" w:lineRule="auto"/>
        <w:jc w:val="both"/>
      </w:pPr>
      <w:r>
        <w:rPr>
          <w:rtl w:val="0"/>
        </w:rPr>
        <w:t>przygotowania stanowiska, lekarza i pacjenta do wykonywania procedur medycznych,</w:t>
      </w:r>
    </w:p>
    <w:p>
      <w:pPr>
        <w:pStyle w:val="Standard"/>
        <w:numPr>
          <w:ilvl w:val="1"/>
          <w:numId w:val="4"/>
        </w:numPr>
        <w:spacing w:line="360" w:lineRule="auto"/>
        <w:jc w:val="both"/>
      </w:pPr>
      <w:r>
        <w:rPr>
          <w:rtl w:val="0"/>
        </w:rPr>
        <w:t>wyboru odpowiedniego instrumentarium i materia</w:t>
      </w:r>
      <w:r>
        <w:rPr>
          <w:rtl w:val="0"/>
        </w:rPr>
        <w:t>łó</w:t>
      </w:r>
      <w:r>
        <w:rPr>
          <w:rtl w:val="0"/>
        </w:rPr>
        <w:t xml:space="preserve">w, </w:t>
      </w:r>
    </w:p>
    <w:p>
      <w:pPr>
        <w:pStyle w:val="Standard"/>
        <w:numPr>
          <w:ilvl w:val="1"/>
          <w:numId w:val="4"/>
        </w:numPr>
        <w:spacing w:line="360" w:lineRule="auto"/>
        <w:jc w:val="both"/>
      </w:pP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komunikacji lekarza z pacjentem i zespo</w:t>
      </w:r>
      <w:r>
        <w:rPr>
          <w:rtl w:val="0"/>
        </w:rPr>
        <w:t>ł</w:t>
      </w:r>
      <w:r>
        <w:rPr>
          <w:rtl w:val="0"/>
        </w:rPr>
        <w:t xml:space="preserve">em medycznym, </w:t>
      </w:r>
    </w:p>
    <w:p>
      <w:pPr>
        <w:pStyle w:val="Standard"/>
        <w:numPr>
          <w:ilvl w:val="1"/>
          <w:numId w:val="4"/>
        </w:numPr>
        <w:spacing w:line="360" w:lineRule="auto"/>
        <w:jc w:val="both"/>
      </w:pP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om</w:t>
      </w:r>
      <w:r>
        <w:rPr>
          <w:rtl w:val="0"/>
          <w:lang w:val="es-ES_tradnl"/>
        </w:rPr>
        <w:t>ó</w:t>
      </w:r>
      <w:r>
        <w:rPr>
          <w:rtl w:val="0"/>
        </w:rPr>
        <w:t>wienia i uzasadnienia ka</w:t>
      </w:r>
      <w:r>
        <w:rPr>
          <w:rtl w:val="0"/>
        </w:rPr>
        <w:t>ż</w:t>
      </w:r>
      <w:r>
        <w:rPr>
          <w:rtl w:val="0"/>
        </w:rPr>
        <w:t xml:space="preserve">dego etapu leczenia, </w:t>
      </w:r>
    </w:p>
    <w:p>
      <w:pPr>
        <w:pStyle w:val="Standard"/>
        <w:numPr>
          <w:ilvl w:val="1"/>
          <w:numId w:val="4"/>
        </w:numPr>
        <w:spacing w:line="360" w:lineRule="auto"/>
        <w:jc w:val="both"/>
      </w:pPr>
      <w:r>
        <w:rPr>
          <w:rtl w:val="0"/>
        </w:rPr>
        <w:t>wyt</w:t>
      </w:r>
      <w:r>
        <w:rPr>
          <w:rtl w:val="0"/>
        </w:rPr>
        <w:t>ł</w:t>
      </w:r>
      <w:r>
        <w:rPr>
          <w:rtl w:val="0"/>
        </w:rPr>
        <w:t>umaczenia konieczno</w:t>
      </w:r>
      <w:r>
        <w:rPr>
          <w:rtl w:val="0"/>
        </w:rPr>
        <w:t>ś</w:t>
      </w:r>
      <w:r>
        <w:rPr>
          <w:rtl w:val="0"/>
        </w:rPr>
        <w:t>ci przeprowadzenia danej procedury w konkretnym przypadku.</w:t>
      </w:r>
    </w:p>
    <w:p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tl w:val="0"/>
        </w:rPr>
        <w:t>Pytania mog</w:t>
      </w:r>
      <w:r>
        <w:rPr>
          <w:rtl w:val="0"/>
        </w:rPr>
        <w:t xml:space="preserve">ą </w:t>
      </w:r>
      <w:r>
        <w:rPr>
          <w:rtl w:val="0"/>
        </w:rPr>
        <w:t>dotyczy</w:t>
      </w:r>
      <w:r>
        <w:rPr>
          <w:rtl w:val="0"/>
        </w:rPr>
        <w:t xml:space="preserve">ć </w:t>
      </w:r>
      <w:r>
        <w:rPr>
          <w:rtl w:val="0"/>
        </w:rPr>
        <w:t>wykonywania ka</w:t>
      </w:r>
      <w:r>
        <w:rPr>
          <w:rtl w:val="0"/>
        </w:rPr>
        <w:t>ż</w:t>
      </w:r>
      <w:r>
        <w:rPr>
          <w:rtl w:val="0"/>
        </w:rPr>
        <w:t>dego etapu procedury medycznej z ka</w:t>
      </w:r>
      <w:r>
        <w:rPr>
          <w:rtl w:val="0"/>
        </w:rPr>
        <w:t>ż</w:t>
      </w:r>
      <w:r>
        <w:rPr>
          <w:rtl w:val="0"/>
        </w:rPr>
        <w:t>dej z dziedzin medycyny i stomatologii w zakresie obj</w:t>
      </w:r>
      <w:r>
        <w:rPr>
          <w:rtl w:val="0"/>
        </w:rPr>
        <w:t>ę</w:t>
      </w:r>
      <w:r>
        <w:rPr>
          <w:rtl w:val="0"/>
        </w:rPr>
        <w:t>tym sylabusem do 7 semestru w</w:t>
      </w:r>
      <w:r>
        <w:rPr>
          <w:rtl w:val="0"/>
        </w:rPr>
        <w:t>łą</w:t>
      </w:r>
      <w:r>
        <w:rPr>
          <w:rtl w:val="0"/>
        </w:rPr>
        <w:t>cznie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Wykonanie zadania na ka</w:t>
      </w:r>
      <w:r>
        <w:rPr>
          <w:rtl w:val="0"/>
        </w:rPr>
        <w:t>ż</w:t>
      </w:r>
      <w:r>
        <w:rPr>
          <w:rtl w:val="0"/>
        </w:rPr>
        <w:t>dej stacji punktowane jest zgodnie z wcze</w:t>
      </w:r>
      <w:r>
        <w:rPr>
          <w:rtl w:val="0"/>
        </w:rPr>
        <w:t>ś</w:t>
      </w:r>
      <w:r>
        <w:rPr>
          <w:rtl w:val="0"/>
        </w:rPr>
        <w:t>niej przygotowanymi kryteriami zawartymi w arkuszu oceny. Za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egzaminu student mo</w:t>
      </w:r>
      <w:r>
        <w:rPr>
          <w:rtl w:val="0"/>
        </w:rPr>
        <w:t>ż</w:t>
      </w:r>
      <w:r>
        <w:rPr>
          <w:rtl w:val="0"/>
        </w:rPr>
        <w:t>e otrzyma</w:t>
      </w:r>
      <w:r>
        <w:rPr>
          <w:rtl w:val="0"/>
        </w:rPr>
        <w:t xml:space="preserve">ć </w:t>
      </w:r>
      <w:r>
        <w:rPr>
          <w:rtl w:val="0"/>
        </w:rPr>
        <w:t>maksymalnie 60 punkt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w. </w:t>
      </w:r>
    </w:p>
    <w:p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Wynik egzaminu zostanie og</w:t>
      </w:r>
      <w:r>
        <w:rPr>
          <w:rtl w:val="0"/>
        </w:rPr>
        <w:t>ł</w:t>
      </w:r>
      <w:r>
        <w:rPr>
          <w:rtl w:val="0"/>
        </w:rPr>
        <w:t>oszony w jak najkr</w:t>
      </w:r>
      <w:r>
        <w:rPr>
          <w:rtl w:val="0"/>
          <w:lang w:val="es-ES_tradnl"/>
        </w:rPr>
        <w:t>ó</w:t>
      </w:r>
      <w:r>
        <w:rPr>
          <w:rtl w:val="0"/>
        </w:rPr>
        <w:t>tszym czasie po egzaminie.</w:t>
      </w:r>
    </w:p>
    <w:p>
      <w:pPr>
        <w:pStyle w:val="Standard"/>
        <w:spacing w:line="360" w:lineRule="auto"/>
        <w:jc w:val="both"/>
      </w:pPr>
      <w:r>
        <w:rPr>
          <w:rtl w:val="0"/>
        </w:rPr>
        <w:t xml:space="preserve"> </w:t>
      </w: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>Przyk</w:t>
      </w:r>
      <w:r>
        <w:rPr>
          <w:b w:val="1"/>
          <w:bCs w:val="1"/>
          <w:sz w:val="48"/>
          <w:szCs w:val="48"/>
          <w:rtl w:val="0"/>
        </w:rPr>
        <w:t>ł</w:t>
      </w:r>
      <w:r>
        <w:rPr>
          <w:b w:val="1"/>
          <w:bCs w:val="1"/>
          <w:sz w:val="48"/>
          <w:szCs w:val="48"/>
          <w:rtl w:val="0"/>
        </w:rPr>
        <w:t>adowe zadanie</w:t>
      </w:r>
    </w:p>
    <w:p>
      <w:pPr>
        <w:pStyle w:val="Standard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 xml:space="preserve">do wykonania </w:t>
      </w:r>
    </w:p>
    <w:p>
      <w:pPr>
        <w:pStyle w:val="Standard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>na stanowisku egzaminacyjnym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  <w:rPr>
          <w:color w:val="000000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Zadanie</w:t>
      </w: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  <w:jc w:val="both"/>
      </w:pPr>
      <w:r>
        <w:rPr>
          <w:rtl w:val="0"/>
        </w:rPr>
        <w:t>Pacjent (fantom) lat 42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gabinetu stomatologicznego z powodu ciemnych z</w:t>
      </w:r>
      <w:r>
        <w:rPr>
          <w:rtl w:val="0"/>
        </w:rPr>
        <w:t>ę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</w:rPr>
        <w:t xml:space="preserve">w. </w:t>
      </w:r>
    </w:p>
    <w:p>
      <w:pPr>
        <w:pStyle w:val="Standard"/>
        <w:jc w:val="both"/>
      </w:pPr>
      <w:r>
        <w:rPr>
          <w:rtl w:val="0"/>
        </w:rPr>
        <w:t>Z wywiadu pacjent og</w:t>
      </w:r>
      <w:r>
        <w:rPr>
          <w:rtl w:val="0"/>
          <w:lang w:val="es-ES_tradnl"/>
        </w:rPr>
        <w:t>ó</w:t>
      </w:r>
      <w:r>
        <w:rPr>
          <w:rtl w:val="0"/>
        </w:rPr>
        <w:t>lnie zdrowy, pal</w:t>
      </w:r>
      <w:r>
        <w:rPr>
          <w:rtl w:val="0"/>
        </w:rPr>
        <w:t>ą</w:t>
      </w:r>
      <w:r>
        <w:rPr>
          <w:rtl w:val="0"/>
        </w:rPr>
        <w:t>cy 20 sztuk papieros</w:t>
      </w:r>
      <w:r>
        <w:rPr>
          <w:rtl w:val="0"/>
          <w:lang w:val="es-ES_tradnl"/>
        </w:rPr>
        <w:t>ó</w:t>
      </w:r>
      <w:r>
        <w:rPr>
          <w:rtl w:val="0"/>
        </w:rPr>
        <w:t>w dziennie. Po zbadaniu pacjenta, lekarz dentysta stwierdza znaczn</w:t>
      </w:r>
      <w:r>
        <w:rPr>
          <w:rtl w:val="0"/>
        </w:rPr>
        <w:t xml:space="preserve">ą </w:t>
      </w:r>
      <w:r>
        <w:rPr>
          <w:rtl w:val="0"/>
        </w:rPr>
        <w:t>ilo</w:t>
      </w:r>
      <w:r>
        <w:rPr>
          <w:rtl w:val="0"/>
        </w:rPr>
        <w:t xml:space="preserve">ść </w:t>
      </w:r>
      <w:r>
        <w:rPr>
          <w:rtl w:val="0"/>
        </w:rPr>
        <w:t>ciemnego osadu na wszystkich powierzchniach z</w:t>
      </w:r>
      <w:r>
        <w:rPr>
          <w:rtl w:val="0"/>
        </w:rPr>
        <w:t>ę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</w:rPr>
        <w:t>w. Higien</w:t>
      </w:r>
      <w:r>
        <w:rPr>
          <w:rtl w:val="0"/>
        </w:rPr>
        <w:t xml:space="preserve">ę </w:t>
      </w:r>
      <w:r>
        <w:rPr>
          <w:rtl w:val="0"/>
        </w:rPr>
        <w:t>pacjenta lekarz oceni</w:t>
      </w:r>
      <w:r>
        <w:rPr>
          <w:rtl w:val="0"/>
        </w:rPr>
        <w:t xml:space="preserve">ł </w:t>
      </w:r>
      <w:r>
        <w:rPr>
          <w:rtl w:val="0"/>
        </w:rPr>
        <w:t>jako dobr</w:t>
      </w:r>
      <w:r>
        <w:rPr>
          <w:rtl w:val="0"/>
        </w:rPr>
        <w:t>ą</w:t>
      </w:r>
      <w:r>
        <w:rPr>
          <w:rtl w:val="0"/>
        </w:rPr>
        <w:t>. Lekarz nie odnotowa</w:t>
      </w:r>
      <w:r>
        <w:rPr>
          <w:rtl w:val="0"/>
        </w:rPr>
        <w:t xml:space="preserve">ł </w:t>
      </w:r>
      <w:r>
        <w:rPr>
          <w:rtl w:val="0"/>
        </w:rPr>
        <w:t>obecno</w:t>
      </w:r>
      <w:r>
        <w:rPr>
          <w:rtl w:val="0"/>
        </w:rPr>
        <w:t>ś</w:t>
      </w:r>
      <w:r>
        <w:rPr>
          <w:rtl w:val="0"/>
        </w:rPr>
        <w:t>ci kamienia nad- ani poddzi</w:t>
      </w:r>
      <w:r>
        <w:rPr>
          <w:rtl w:val="0"/>
        </w:rPr>
        <w:t>ą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 xml:space="preserve">owego.   </w:t>
      </w: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Polecenie:</w:t>
      </w:r>
    </w:p>
    <w:p>
      <w:pPr>
        <w:pStyle w:val="Standard"/>
        <w:rPr>
          <w:b w:val="1"/>
          <w:bCs w:val="1"/>
        </w:rPr>
      </w:pPr>
    </w:p>
    <w:p>
      <w:pPr>
        <w:pStyle w:val="Standard"/>
        <w:jc w:val="both"/>
      </w:pPr>
      <w:r>
        <w:rPr>
          <w:rtl w:val="0"/>
        </w:rPr>
        <w:t>Przygotuj materia</w:t>
      </w:r>
      <w:r>
        <w:rPr>
          <w:rtl w:val="0"/>
        </w:rPr>
        <w:t>ł</w:t>
      </w:r>
      <w:r>
        <w:rPr>
          <w:rtl w:val="0"/>
        </w:rPr>
        <w:t>y potrzebne do przeprowadzenia zabiegu piaskowania z</w:t>
      </w:r>
      <w:r>
        <w:rPr>
          <w:rtl w:val="0"/>
        </w:rPr>
        <w:t>ę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</w:rPr>
        <w:t>w i od</w:t>
      </w:r>
      <w:r>
        <w:rPr>
          <w:rtl w:val="0"/>
        </w:rPr>
        <w:t xml:space="preserve">łóż </w:t>
      </w:r>
      <w:r>
        <w:rPr>
          <w:rtl w:val="0"/>
        </w:rPr>
        <w:t>je na tac</w:t>
      </w:r>
      <w:r>
        <w:rPr>
          <w:rtl w:val="0"/>
        </w:rPr>
        <w:t>ę</w:t>
      </w:r>
      <w:r>
        <w:rPr>
          <w:rtl w:val="0"/>
        </w:rPr>
        <w:t>. Zasymuluj odpowiednie przygotowanie si</w:t>
      </w:r>
      <w:r>
        <w:rPr>
          <w:rtl w:val="0"/>
        </w:rPr>
        <w:t xml:space="preserve">ę </w:t>
      </w:r>
      <w:r>
        <w:rPr>
          <w:rtl w:val="0"/>
        </w:rPr>
        <w:t>lekarza i pacjenta do zabiegu. Przeprowadzi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>ś</w:t>
      </w:r>
      <w:r>
        <w:rPr>
          <w:rtl w:val="0"/>
        </w:rPr>
        <w:t>/-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ś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procedur</w:t>
      </w:r>
      <w:r>
        <w:rPr>
          <w:rtl w:val="0"/>
        </w:rPr>
        <w:t xml:space="preserve">ę </w:t>
      </w:r>
      <w:r>
        <w:rPr>
          <w:rtl w:val="0"/>
        </w:rPr>
        <w:t>higienicznego mycia r</w:t>
      </w:r>
      <w:r>
        <w:rPr>
          <w:rtl w:val="0"/>
        </w:rPr>
        <w:t>ą</w:t>
      </w:r>
      <w:r>
        <w:rPr>
          <w:rtl w:val="0"/>
        </w:rPr>
        <w:t>k.</w:t>
      </w:r>
    </w:p>
    <w:p>
      <w:pPr>
        <w:pStyle w:val="Standard"/>
      </w:pPr>
      <w:r>
        <w:rPr>
          <w:rtl w:val="0"/>
        </w:rPr>
        <w:t xml:space="preserve"> </w:t>
      </w:r>
    </w:p>
    <w:p>
      <w:pPr>
        <w:pStyle w:val="Standard"/>
      </w:pPr>
      <w:r>
        <w:rPr>
          <w:rtl w:val="0"/>
        </w:rPr>
        <w:t>Czas trwania 10 minut.</w:t>
      </w:r>
    </w:p>
    <w:p>
      <w:pPr>
        <w:pStyle w:val="Standard"/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Wyposa</w:t>
      </w:r>
      <w:r>
        <w:rPr>
          <w:b w:val="1"/>
          <w:bCs w:val="1"/>
          <w:sz w:val="28"/>
          <w:szCs w:val="28"/>
          <w:rtl w:val="0"/>
        </w:rPr>
        <w:t>ż</w:t>
      </w:r>
      <w:r>
        <w:rPr>
          <w:b w:val="1"/>
          <w:bCs w:val="1"/>
          <w:sz w:val="28"/>
          <w:szCs w:val="28"/>
          <w:rtl w:val="0"/>
        </w:rPr>
        <w:t>enie stacji:</w:t>
      </w:r>
    </w:p>
    <w:p>
      <w:pPr>
        <w:pStyle w:val="Standard"/>
      </w:pPr>
    </w:p>
    <w:p>
      <w:pPr>
        <w:pStyle w:val="Standard"/>
      </w:pPr>
      <w:r>
        <w:rPr>
          <w:rtl w:val="0"/>
          <w:lang w:val="it-IT"/>
        </w:rPr>
        <w:t>Fantom</w:t>
      </w:r>
    </w:p>
    <w:p>
      <w:pPr>
        <w:pStyle w:val="Standard"/>
      </w:pPr>
      <w:r>
        <w:rPr>
          <w:rtl w:val="0"/>
        </w:rPr>
        <w:t xml:space="preserve">Taca </w:t>
      </w:r>
    </w:p>
    <w:p>
      <w:pPr>
        <w:pStyle w:val="Standard"/>
      </w:pPr>
      <w:r>
        <w:rPr>
          <w:rtl w:val="0"/>
        </w:rPr>
        <w:t>Preparat do odka</w:t>
      </w:r>
      <w:r>
        <w:rPr>
          <w:rtl w:val="0"/>
        </w:rPr>
        <w:t>ż</w:t>
      </w:r>
      <w:r>
        <w:rPr>
          <w:rtl w:val="0"/>
        </w:rPr>
        <w:t>ania r</w:t>
      </w:r>
      <w:r>
        <w:rPr>
          <w:rtl w:val="0"/>
        </w:rPr>
        <w:t>ą</w:t>
      </w:r>
      <w:r>
        <w:rPr>
          <w:rtl w:val="0"/>
        </w:rPr>
        <w:t>k</w:t>
      </w:r>
    </w:p>
    <w:p>
      <w:pPr>
        <w:pStyle w:val="Standard"/>
      </w:pPr>
      <w:r>
        <w:rPr>
          <w:rtl w:val="0"/>
        </w:rPr>
        <w:t>R</w:t>
      </w:r>
      <w:r>
        <w:rPr>
          <w:rtl w:val="0"/>
        </w:rPr>
        <w:t>ę</w:t>
      </w:r>
      <w:r>
        <w:rPr>
          <w:rtl w:val="0"/>
        </w:rPr>
        <w:t>kawiczki</w:t>
      </w:r>
    </w:p>
    <w:p>
      <w:pPr>
        <w:pStyle w:val="Standard"/>
      </w:pPr>
      <w:r>
        <w:rPr>
          <w:rtl w:val="0"/>
        </w:rPr>
        <w:t>Przy</w:t>
      </w:r>
      <w:r>
        <w:rPr>
          <w:rtl w:val="0"/>
        </w:rPr>
        <w:t>ł</w:t>
      </w:r>
      <w:r>
        <w:rPr>
          <w:rtl w:val="0"/>
          <w:lang w:val="pt-PT"/>
        </w:rPr>
        <w:t>bica</w:t>
      </w:r>
    </w:p>
    <w:p>
      <w:pPr>
        <w:pStyle w:val="Standard"/>
      </w:pPr>
      <w:r>
        <w:rPr>
          <w:rtl w:val="0"/>
        </w:rPr>
        <w:t>Maseczka</w:t>
      </w:r>
    </w:p>
    <w:p>
      <w:pPr>
        <w:pStyle w:val="Standard"/>
      </w:pPr>
      <w:r>
        <w:rPr>
          <w:rtl w:val="0"/>
        </w:rPr>
        <w:t>Serweta dla pacjenta</w:t>
      </w:r>
    </w:p>
    <w:p>
      <w:pPr>
        <w:pStyle w:val="Standard"/>
      </w:pPr>
      <w:r>
        <w:rPr>
          <w:rtl w:val="0"/>
        </w:rPr>
        <w:t>Okulary dla pacjenta</w:t>
      </w:r>
    </w:p>
    <w:p>
      <w:pPr>
        <w:pStyle w:val="Standard"/>
      </w:pPr>
      <w:r>
        <w:rPr>
          <w:rtl w:val="0"/>
        </w:rPr>
        <w:t>R</w:t>
      </w:r>
      <w:r>
        <w:rPr>
          <w:rtl w:val="0"/>
        </w:rPr>
        <w:t>óż</w:t>
      </w:r>
      <w:r>
        <w:rPr>
          <w:rtl w:val="0"/>
        </w:rPr>
        <w:t>ne rodzaje ssak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</w:p>
    <w:p>
      <w:pPr>
        <w:pStyle w:val="Standard"/>
      </w:pPr>
      <w:r>
        <w:rPr>
          <w:rtl w:val="0"/>
        </w:rPr>
        <w:t xml:space="preserve">Szczoteczki </w:t>
      </w:r>
    </w:p>
    <w:p>
      <w:pPr>
        <w:pStyle w:val="Standard"/>
      </w:pPr>
      <w:r>
        <w:rPr>
          <w:rtl w:val="0"/>
        </w:rPr>
        <w:t>Pasta polerska</w:t>
      </w:r>
    </w:p>
    <w:p>
      <w:pPr>
        <w:pStyle w:val="Standard"/>
      </w:pPr>
      <w:r>
        <w:rPr>
          <w:rtl w:val="0"/>
          <w:lang w:val="de-DE"/>
        </w:rPr>
        <w:t>Wiert</w:t>
      </w:r>
      <w:r>
        <w:rPr>
          <w:rtl w:val="0"/>
        </w:rPr>
        <w:t>ł</w:t>
      </w:r>
      <w:r>
        <w:rPr>
          <w:rtl w:val="0"/>
        </w:rPr>
        <w:t>a diamentowe</w:t>
      </w:r>
    </w:p>
    <w:p>
      <w:pPr>
        <w:pStyle w:val="Standard"/>
      </w:pPr>
      <w:r>
        <w:rPr>
          <w:rtl w:val="0"/>
        </w:rPr>
        <w:t>Zestaw kiret</w:t>
      </w:r>
    </w:p>
    <w:p>
      <w:pPr>
        <w:pStyle w:val="Standard"/>
      </w:pPr>
      <w:r>
        <w:rPr>
          <w:rtl w:val="0"/>
        </w:rPr>
        <w:t>Chlorheksydyna w st</w:t>
      </w:r>
      <w:r>
        <w:rPr>
          <w:rtl w:val="0"/>
        </w:rPr>
        <w:t>ęż</w:t>
      </w:r>
      <w:r>
        <w:rPr>
          <w:rtl w:val="0"/>
        </w:rPr>
        <w:t>eniu 2%</w:t>
      </w:r>
    </w:p>
    <w:p>
      <w:pPr>
        <w:pStyle w:val="Standard"/>
      </w:pPr>
      <w:r>
        <w:rPr>
          <w:rtl w:val="0"/>
        </w:rPr>
        <w:t>Podchloryn sodu w st</w:t>
      </w:r>
      <w:r>
        <w:rPr>
          <w:rtl w:val="0"/>
        </w:rPr>
        <w:t>ęż</w:t>
      </w:r>
      <w:r>
        <w:rPr>
          <w:rtl w:val="0"/>
        </w:rPr>
        <w:t>eniu 5,25%</w:t>
      </w:r>
    </w:p>
    <w:p>
      <w:pPr>
        <w:pStyle w:val="Standard"/>
      </w:pPr>
      <w:r>
        <w:rPr>
          <w:rtl w:val="0"/>
        </w:rPr>
        <w:t>Skaler ultrad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kowy wraz z kluczem</w:t>
      </w:r>
    </w:p>
    <w:p>
      <w:pPr>
        <w:pStyle w:val="Standard"/>
      </w:pPr>
      <w:r>
        <w:rPr>
          <w:rtl w:val="0"/>
        </w:rPr>
        <w:t xml:space="preserve">Piaskarka </w:t>
      </w:r>
    </w:p>
    <w:p>
      <w:pPr>
        <w:pStyle w:val="Standard"/>
      </w:pPr>
      <w:r>
        <w:rPr>
          <w:rtl w:val="0"/>
          <w:lang w:val="it-IT"/>
        </w:rPr>
        <w:t>Solcoseryl ma</w:t>
      </w:r>
      <w:r>
        <w:rPr>
          <w:rtl w:val="0"/>
        </w:rPr>
        <w:t>ść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Efekty kszta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cenia:</w:t>
      </w:r>
    </w:p>
    <w:p>
      <w:pPr>
        <w:pStyle w:val="Standard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19"/>
        <w:gridCol w:w="4819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b w:val="1"/>
                <w:bCs w:val="1"/>
                <w:rtl w:val="0"/>
                <w:lang w:val="da-DK"/>
              </w:rPr>
              <w:t>Og</w:t>
            </w:r>
            <w:r>
              <w:rPr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rtl w:val="0"/>
                <w:lang w:val="da-DK"/>
              </w:rPr>
              <w:t>lne (patrz tab. 1)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b w:val="1"/>
                <w:bCs w:val="1"/>
                <w:rtl w:val="0"/>
                <w:lang w:val="da-DK"/>
              </w:rPr>
              <w:t>Szczeg</w:t>
            </w:r>
            <w:r>
              <w:rPr>
                <w:b w:val="1"/>
                <w:bCs w:val="1"/>
                <w:rtl w:val="0"/>
                <w:lang w:val="da-DK"/>
              </w:rPr>
              <w:t>ół</w:t>
            </w:r>
            <w:r>
              <w:rPr>
                <w:b w:val="1"/>
                <w:bCs w:val="1"/>
                <w:rtl w:val="0"/>
                <w:lang w:val="da-DK"/>
              </w:rPr>
              <w:t>owe</w:t>
            </w:r>
          </w:p>
        </w:tc>
      </w:tr>
      <w:tr>
        <w:tblPrEx>
          <w:shd w:val="clear" w:color="auto" w:fill="cdd4e9"/>
        </w:tblPrEx>
        <w:trPr>
          <w:trHeight w:val="1542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- Badanie fizykalne/analiza/plan leczenia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- Ustalanie problemu/rozpoznania i rokowania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- Znajomo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  <w:lang w:val="it-IT"/>
              </w:rPr>
              <w:t>materia</w:t>
            </w:r>
            <w:r>
              <w:rPr>
                <w:sz w:val="20"/>
                <w:szCs w:val="20"/>
                <w:rtl w:val="0"/>
              </w:rPr>
              <w:t>łó</w:t>
            </w:r>
            <w:r>
              <w:rPr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- Profesjonalizm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- Klinika/wykonanie procedury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olor w:val="222222"/>
                <w:sz w:val="20"/>
                <w:szCs w:val="20"/>
                <w:u w:color="222222"/>
              </w:rPr>
            </w:pP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C.W23. zna wyposa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ż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enie gabinetu stomatologicznego i instrumentarium stosowane w zabiegach stomatologicznych;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color w:val="222222"/>
                <w:sz w:val="20"/>
                <w:szCs w:val="20"/>
                <w:u w:color="222222"/>
                <w:rtl w:val="0"/>
              </w:rPr>
            </w:pP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F.W11. zna diagnostyk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 xml:space="preserve">ę 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i sposoby leczenia przyz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ę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bia oraz chor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es-ES_tradnl"/>
              </w:rPr>
              <w:t>ó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b b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ł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 xml:space="preserve">ony 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ś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luzowej jamy ustnej;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F.U 7. ustala wskazania do wykonania okre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ś</w:t>
            </w:r>
            <w:r>
              <w:rPr>
                <w:color w:val="222222"/>
                <w:sz w:val="20"/>
                <w:szCs w:val="20"/>
                <w:u w:color="222222"/>
                <w:rtl w:val="0"/>
                <w:lang w:val="da-DK"/>
              </w:rPr>
              <w:t>lonego zabiegu stomatologicznego;</w:t>
            </w:r>
          </w:p>
        </w:tc>
      </w:tr>
    </w:tbl>
    <w:p>
      <w:pPr>
        <w:pStyle w:val="Standard"/>
        <w:ind w:left="108" w:hanging="108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Kryteria oceny:</w:t>
      </w:r>
    </w:p>
    <w:p>
      <w:pPr>
        <w:pStyle w:val="Standard"/>
      </w:pPr>
      <w:r>
        <w:rPr>
          <w:rtl w:val="0"/>
        </w:rPr>
        <w:t>Kryteria oceny do zadania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 xml:space="preserve">ą </w:t>
      </w:r>
      <w:r>
        <w:rPr>
          <w:rtl w:val="0"/>
        </w:rPr>
        <w:t>wykonanie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czynno</w:t>
      </w:r>
      <w:r>
        <w:rPr>
          <w:rtl w:val="0"/>
        </w:rPr>
        <w:t>ś</w:t>
      </w:r>
      <w:r>
        <w:rPr>
          <w:rtl w:val="0"/>
        </w:rPr>
        <w:t xml:space="preserve">ci:  </w:t>
      </w:r>
    </w:p>
    <w:p>
      <w:pPr>
        <w:pStyle w:val="Standard"/>
      </w:pPr>
    </w:p>
    <w:p>
      <w:pPr>
        <w:pStyle w:val="Standard"/>
        <w:numPr>
          <w:ilvl w:val="1"/>
          <w:numId w:val="7"/>
        </w:numPr>
      </w:pPr>
      <w:r>
        <w:rPr>
          <w:rtl w:val="0"/>
        </w:rPr>
        <w:t>Naszykowanie potrzebnych narz</w:t>
      </w:r>
      <w:r>
        <w:rPr>
          <w:rtl w:val="0"/>
        </w:rPr>
        <w:t>ę</w:t>
      </w:r>
      <w:r>
        <w:rPr>
          <w:rtl w:val="0"/>
        </w:rPr>
        <w:t>dzi do wykonania procedury: szeroki ssak</w:t>
      </w:r>
    </w:p>
    <w:p>
      <w:pPr>
        <w:pStyle w:val="Standard"/>
        <w:numPr>
          <w:ilvl w:val="1"/>
          <w:numId w:val="7"/>
        </w:numPr>
      </w:pPr>
      <w:r>
        <w:rPr>
          <w:rtl w:val="0"/>
        </w:rPr>
        <w:t>Naszykowanie potrzebnych narz</w:t>
      </w:r>
      <w:r>
        <w:rPr>
          <w:rtl w:val="0"/>
        </w:rPr>
        <w:t>ę</w:t>
      </w:r>
      <w:r>
        <w:rPr>
          <w:rtl w:val="0"/>
        </w:rPr>
        <w:t>dzi do wykonania procedury: piaskarka</w:t>
      </w:r>
    </w:p>
    <w:p>
      <w:pPr>
        <w:pStyle w:val="Standard"/>
        <w:numPr>
          <w:ilvl w:val="1"/>
          <w:numId w:val="7"/>
        </w:numPr>
      </w:pPr>
      <w:r>
        <w:rPr>
          <w:rtl w:val="0"/>
        </w:rPr>
        <w:t>Naszykowanie potrzebnych narz</w:t>
      </w:r>
      <w:r>
        <w:rPr>
          <w:rtl w:val="0"/>
        </w:rPr>
        <w:t>ę</w:t>
      </w:r>
      <w:r>
        <w:rPr>
          <w:rtl w:val="0"/>
        </w:rPr>
        <w:t>dzi do wykonania procedury: szczoteczki do polerowania</w:t>
      </w:r>
    </w:p>
    <w:p>
      <w:pPr>
        <w:pStyle w:val="Standard"/>
        <w:numPr>
          <w:ilvl w:val="1"/>
          <w:numId w:val="7"/>
        </w:numPr>
      </w:pPr>
      <w:r>
        <w:rPr>
          <w:rtl w:val="0"/>
        </w:rPr>
        <w:t>Naszykowanie potrzebnych narz</w:t>
      </w:r>
      <w:r>
        <w:rPr>
          <w:rtl w:val="0"/>
        </w:rPr>
        <w:t>ę</w:t>
      </w:r>
      <w:r>
        <w:rPr>
          <w:rtl w:val="0"/>
        </w:rPr>
        <w:t>dzi do wykonania procedury: pasta do polerowania</w:t>
      </w:r>
    </w:p>
    <w:p>
      <w:pPr>
        <w:pStyle w:val="Standard"/>
        <w:numPr>
          <w:ilvl w:val="1"/>
          <w:numId w:val="7"/>
        </w:numPr>
      </w:pPr>
      <w:r>
        <w:rPr>
          <w:rtl w:val="0"/>
        </w:rPr>
        <w:t>Zabezpieczenie pacjenta poprzez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serwety</w:t>
      </w:r>
    </w:p>
    <w:p>
      <w:pPr>
        <w:pStyle w:val="Standard"/>
        <w:numPr>
          <w:ilvl w:val="1"/>
          <w:numId w:val="7"/>
        </w:numPr>
      </w:pPr>
      <w:r>
        <w:rPr>
          <w:rtl w:val="0"/>
        </w:rPr>
        <w:t>Zabezpieczenie pacjenta poprzez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okular</w:t>
      </w:r>
      <w:r>
        <w:rPr>
          <w:rtl w:val="0"/>
          <w:lang w:val="es-ES_tradnl"/>
        </w:rPr>
        <w:t>ó</w:t>
      </w:r>
      <w:r>
        <w:rPr>
          <w:rtl w:val="0"/>
        </w:rPr>
        <w:t>w ochronnych</w:t>
      </w:r>
    </w:p>
    <w:p>
      <w:pPr>
        <w:pStyle w:val="Standard"/>
        <w:numPr>
          <w:ilvl w:val="1"/>
          <w:numId w:val="7"/>
        </w:numPr>
      </w:pPr>
      <w:r>
        <w:rPr>
          <w:rtl w:val="0"/>
        </w:rPr>
        <w:t>Zabezpieczenie lekarza poprzez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maseczki</w:t>
      </w:r>
    </w:p>
    <w:p>
      <w:pPr>
        <w:pStyle w:val="Standard"/>
        <w:numPr>
          <w:ilvl w:val="1"/>
          <w:numId w:val="7"/>
        </w:numPr>
      </w:pPr>
      <w:r>
        <w:rPr>
          <w:rtl w:val="0"/>
        </w:rPr>
        <w:t>Zabezpieczenie lekarza poprzez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przy</w:t>
      </w:r>
      <w:r>
        <w:rPr>
          <w:rtl w:val="0"/>
        </w:rPr>
        <w:t>ł</w:t>
      </w:r>
      <w:r>
        <w:rPr>
          <w:rtl w:val="0"/>
        </w:rPr>
        <w:t>bicy</w:t>
      </w:r>
    </w:p>
    <w:p>
      <w:pPr>
        <w:pStyle w:val="Standard"/>
        <w:numPr>
          <w:ilvl w:val="1"/>
          <w:numId w:val="7"/>
        </w:numPr>
      </w:pPr>
      <w:r>
        <w:rPr>
          <w:rtl w:val="0"/>
        </w:rPr>
        <w:t>Dezynfekcja d</w:t>
      </w:r>
      <w:r>
        <w:rPr>
          <w:rtl w:val="0"/>
        </w:rPr>
        <w:t>ł</w:t>
      </w:r>
      <w:r>
        <w:rPr>
          <w:rtl w:val="0"/>
          <w:lang w:val="it-IT"/>
        </w:rPr>
        <w:t>oni</w:t>
      </w:r>
    </w:p>
    <w:p>
      <w:pPr>
        <w:pStyle w:val="Standard"/>
        <w:numPr>
          <w:ilvl w:val="1"/>
          <w:numId w:val="7"/>
        </w:numPr>
      </w:pPr>
      <w:r>
        <w:rPr>
          <w:rtl w:val="0"/>
        </w:rPr>
        <w:t>Zabezpieczenie lekarza poprzez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r</w:t>
      </w:r>
      <w:r>
        <w:rPr>
          <w:rtl w:val="0"/>
        </w:rPr>
        <w:t>ę</w:t>
      </w:r>
      <w:r>
        <w:rPr>
          <w:rtl w:val="0"/>
        </w:rPr>
        <w:t>kawiczek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Komentarz: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jc w:val="both"/>
      </w:pPr>
      <w:r>
        <w:rPr>
          <w:rtl w:val="0"/>
        </w:rPr>
        <w:t>Po przeczytaniu polecenia student powinien wybra</w:t>
      </w:r>
      <w:r>
        <w:rPr>
          <w:rtl w:val="0"/>
        </w:rPr>
        <w:t xml:space="preserve">ć </w:t>
      </w:r>
      <w:r>
        <w:rPr>
          <w:rtl w:val="0"/>
        </w:rPr>
        <w:t>tylko materia</w:t>
      </w:r>
      <w:r>
        <w:rPr>
          <w:rtl w:val="0"/>
        </w:rPr>
        <w:t>ł</w:t>
      </w:r>
      <w:r>
        <w:rPr>
          <w:rtl w:val="0"/>
        </w:rPr>
        <w:t>y konieczne do prawid</w:t>
      </w:r>
      <w:r>
        <w:rPr>
          <w:rtl w:val="0"/>
        </w:rPr>
        <w:t>ł</w:t>
      </w:r>
      <w:r>
        <w:rPr>
          <w:rtl w:val="0"/>
        </w:rPr>
        <w:t>owego wykonania procedury piaskowania. Wszystkie potrzebne materia</w:t>
      </w:r>
      <w:r>
        <w:rPr>
          <w:rtl w:val="0"/>
        </w:rPr>
        <w:t>ł</w:t>
      </w:r>
      <w:r>
        <w:rPr>
          <w:rtl w:val="0"/>
        </w:rPr>
        <w:t>y znajduj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wyposa</w:t>
      </w:r>
      <w:r>
        <w:rPr>
          <w:rtl w:val="0"/>
        </w:rPr>
        <w:t>ż</w:t>
      </w:r>
      <w:r>
        <w:rPr>
          <w:rtl w:val="0"/>
        </w:rPr>
        <w:t>eniu stacji. Nast</w:t>
      </w:r>
      <w:r>
        <w:rPr>
          <w:rtl w:val="0"/>
        </w:rPr>
        <w:t>ę</w:t>
      </w:r>
      <w:r>
        <w:rPr>
          <w:rtl w:val="0"/>
        </w:rPr>
        <w:t>pnie powinien przyst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do przygotowania pacjenta i siebie do zabiegu. Kolejno</w:t>
      </w:r>
      <w:r>
        <w:rPr>
          <w:rtl w:val="0"/>
        </w:rPr>
        <w:t xml:space="preserve">ść </w:t>
      </w:r>
      <w:r>
        <w:rPr>
          <w:rtl w:val="0"/>
        </w:rPr>
        <w:t>wykonywania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nie jest przypadkowa. Przygotowanie instrumentarium i pacjenta powinno odby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przed dezynfekcj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oni. Ostatni</w:t>
      </w:r>
      <w:r>
        <w:rPr>
          <w:rtl w:val="0"/>
        </w:rPr>
        <w:t xml:space="preserve">ą </w:t>
      </w:r>
      <w:r>
        <w:rPr>
          <w:rtl w:val="0"/>
        </w:rPr>
        <w:t>czynno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wykonywan</w:t>
      </w:r>
      <w:r>
        <w:rPr>
          <w:rtl w:val="0"/>
        </w:rPr>
        <w:t xml:space="preserve">ą </w:t>
      </w:r>
      <w:r>
        <w:rPr>
          <w:rtl w:val="0"/>
        </w:rPr>
        <w:t>na stacji powinno by</w:t>
      </w:r>
      <w:r>
        <w:rPr>
          <w:rtl w:val="0"/>
        </w:rPr>
        <w:t xml:space="preserve">ć </w:t>
      </w: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r</w:t>
      </w:r>
      <w:r>
        <w:rPr>
          <w:rtl w:val="0"/>
        </w:rPr>
        <w:t>ę</w:t>
      </w:r>
      <w:r>
        <w:rPr>
          <w:rtl w:val="0"/>
        </w:rPr>
        <w:t>kawiczek.</w:t>
      </w:r>
    </w:p>
    <w:p>
      <w:pPr>
        <w:pStyle w:val="Standard"/>
        <w:jc w:val="both"/>
      </w:pPr>
      <w:r>
        <w:rPr>
          <w:rtl w:val="0"/>
        </w:rPr>
        <w:t>Ocenie podlega wyb</w:t>
      </w:r>
      <w:r>
        <w:rPr>
          <w:rtl w:val="0"/>
          <w:lang w:val="es-ES_tradnl"/>
        </w:rPr>
        <w:t>ó</w:t>
      </w:r>
      <w:r>
        <w:rPr>
          <w:rtl w:val="0"/>
        </w:rPr>
        <w:t>r odpowiedniego sprz</w:t>
      </w:r>
      <w:r>
        <w:rPr>
          <w:rtl w:val="0"/>
        </w:rPr>
        <w:t>ę</w:t>
      </w:r>
      <w:r>
        <w:rPr>
          <w:rtl w:val="0"/>
        </w:rPr>
        <w:t>tu i kolejno</w:t>
      </w:r>
      <w:r>
        <w:rPr>
          <w:rtl w:val="0"/>
        </w:rPr>
        <w:t xml:space="preserve">ść </w:t>
      </w:r>
      <w:r>
        <w:rPr>
          <w:rtl w:val="0"/>
        </w:rPr>
        <w:t>wykonywania wy</w:t>
      </w:r>
      <w:r>
        <w:rPr>
          <w:rtl w:val="0"/>
        </w:rPr>
        <w:t>ż</w:t>
      </w:r>
      <w:r>
        <w:rPr>
          <w:rtl w:val="0"/>
        </w:rPr>
        <w:t>ej wspomnianych czynno</w:t>
      </w:r>
      <w:r>
        <w:rPr>
          <w:rtl w:val="0"/>
        </w:rPr>
        <w:t>ś</w:t>
      </w:r>
      <w:r>
        <w:rPr>
          <w:rtl w:val="0"/>
        </w:rPr>
        <w:t>ci. Za prawid</w:t>
      </w:r>
      <w:r>
        <w:rPr>
          <w:rtl w:val="0"/>
        </w:rPr>
        <w:t>ł</w:t>
      </w:r>
      <w:r>
        <w:rPr>
          <w:rtl w:val="0"/>
        </w:rPr>
        <w:t>owy wyb</w:t>
      </w:r>
      <w:r>
        <w:rPr>
          <w:rtl w:val="0"/>
          <w:lang w:val="es-ES_tradnl"/>
        </w:rPr>
        <w:t>ó</w:t>
      </w:r>
      <w:r>
        <w:rPr>
          <w:rtl w:val="0"/>
        </w:rPr>
        <w:t>r ka</w:t>
      </w:r>
      <w:r>
        <w:rPr>
          <w:rtl w:val="0"/>
        </w:rPr>
        <w:t>ż</w:t>
      </w:r>
      <w:r>
        <w:rPr>
          <w:rtl w:val="0"/>
        </w:rPr>
        <w:t>dej z rzeczy i odpowiednio wykonan</w:t>
      </w:r>
      <w:r>
        <w:rPr>
          <w:rtl w:val="0"/>
        </w:rPr>
        <w:t xml:space="preserve">ą </w:t>
      </w:r>
      <w:r>
        <w:rPr>
          <w:rtl w:val="0"/>
        </w:rPr>
        <w:t>czynno</w:t>
      </w:r>
      <w:r>
        <w:rPr>
          <w:rtl w:val="0"/>
        </w:rPr>
        <w:t xml:space="preserve">ść </w:t>
      </w:r>
      <w:r>
        <w:rPr>
          <w:rtl w:val="0"/>
        </w:rPr>
        <w:t>w dobrej kolejno</w:t>
      </w:r>
      <w:r>
        <w:rPr>
          <w:rtl w:val="0"/>
        </w:rPr>
        <w:t>ś</w:t>
      </w:r>
      <w:r>
        <w:rPr>
          <w:rtl w:val="0"/>
        </w:rPr>
        <w:t>ci student uzyskuje 1 punkt.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spacing w:line="360" w:lineRule="auto"/>
        <w:jc w:val="center"/>
      </w:pPr>
      <w:r>
        <w:rPr>
          <w:rtl w:val="0"/>
        </w:rPr>
        <w:t xml:space="preserve"> </w:t>
      </w:r>
    </w:p>
    <w:p>
      <w:pPr>
        <w:pStyle w:val="Standard"/>
      </w:pPr>
      <w:r>
        <w:rPr>
          <w:sz w:val="28"/>
          <w:szCs w:val="28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.0"/>
  </w:abstractNum>
  <w:abstractNum w:abstractNumId="3">
    <w:multiLevelType w:val="hybridMultilevel"/>
    <w:styleLink w:val="Zaimportowany styl 1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"/>
  </w:abstractNum>
  <w:abstractNum w:abstractNumId="5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5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1.0">
    <w:name w:val="Zaimportowany styl 1.0"/>
    <w:pPr>
      <w:numPr>
        <w:numId w:val="3"/>
      </w:numPr>
    </w:p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a-DK"/>
    </w:rPr>
  </w:style>
  <w:style w:type="numbering" w:styleId="Zaimportowany styl 2">
    <w:name w:val="Zaimportowany styl 2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