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655A" w14:textId="77777777" w:rsidR="00BE2472" w:rsidRPr="00555194" w:rsidRDefault="00BE2472" w:rsidP="006C5F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555194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54D83515" wp14:editId="05793DC6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115A" w14:textId="77777777" w:rsidR="00BE2472" w:rsidRPr="0045178A" w:rsidRDefault="00BE2472" w:rsidP="006C5F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</w:pPr>
      <w:r w:rsidRPr="0045178A"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  <w:t xml:space="preserve">DZIEKANAT ODDZIAŁU STOMATOLOGICZNEGO                             </w:t>
      </w:r>
    </w:p>
    <w:p w14:paraId="792973A5" w14:textId="77777777" w:rsidR="00BE2472" w:rsidRPr="00555194" w:rsidRDefault="00BE2472" w:rsidP="006C5F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46468BDC" w14:textId="77777777" w:rsidR="00FE50BD" w:rsidRPr="00555194" w:rsidRDefault="00FE50BD" w:rsidP="006C5F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1B7047C6" w14:textId="77777777" w:rsidR="00BE2472" w:rsidRPr="00555194" w:rsidRDefault="00A8159D" w:rsidP="006C5FF7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b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</w:t>
      </w:r>
      <w:r w:rsidR="00BE2472" w:rsidRPr="00555194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....................................................................................</w:t>
      </w:r>
    </w:p>
    <w:p w14:paraId="3D7E2A08" w14:textId="4F4510C2" w:rsidR="00A8159D" w:rsidRDefault="00A8159D" w:rsidP="00E67681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hAnsi="Times New Roman"/>
          <w:color w:val="17365D" w:themeColor="text2" w:themeShade="BF"/>
        </w:rPr>
        <w:t xml:space="preserve">                                                                                                    </w:t>
      </w:r>
      <w:r w:rsidR="0045178A"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  <w:r w:rsidR="00E67681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</w:p>
    <w:p w14:paraId="2C1F4A1A" w14:textId="77777777" w:rsidR="00E67681" w:rsidRDefault="00E67681" w:rsidP="00E67681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</w:t>
      </w:r>
    </w:p>
    <w:p w14:paraId="476A8F14" w14:textId="77777777" w:rsidR="00FE50BD" w:rsidRPr="00555194" w:rsidRDefault="00E67681" w:rsidP="00E67681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                       </w:t>
      </w:r>
      <w:r w:rsidR="00A8159D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="00BE2472" w:rsidRPr="00555194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</w:t>
      </w:r>
      <w:r w:rsidR="00FE50BD" w:rsidRPr="00555194">
        <w:rPr>
          <w:rFonts w:ascii="Times New Roman" w:eastAsia="Times New Roman" w:hAnsi="Times New Roman"/>
          <w:color w:val="17365D" w:themeColor="text2" w:themeShade="BF"/>
          <w:lang w:eastAsia="pl-PL"/>
        </w:rPr>
        <w:t>..</w:t>
      </w:r>
    </w:p>
    <w:p w14:paraId="5DFFBE9E" w14:textId="77777777" w:rsidR="00BE2472" w:rsidRPr="00555194" w:rsidRDefault="00A8159D" w:rsidP="006C5FF7">
      <w:pPr>
        <w:spacing w:after="0" w:line="240" w:lineRule="auto"/>
        <w:ind w:left="2832" w:firstLine="70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</w:t>
      </w:r>
      <w:r w:rsidR="00BE2472" w:rsidRPr="00555194">
        <w:rPr>
          <w:rFonts w:ascii="Times New Roman" w:eastAsia="Times New Roman" w:hAnsi="Times New Roman"/>
          <w:color w:val="17365D" w:themeColor="text2" w:themeShade="BF"/>
          <w:lang w:eastAsia="pl-PL"/>
        </w:rPr>
        <w:t>nr albumu</w:t>
      </w:r>
    </w:p>
    <w:p w14:paraId="42FE48C1" w14:textId="77777777" w:rsidR="00FE50BD" w:rsidRPr="00555194" w:rsidRDefault="00FE50BD" w:rsidP="0045178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3039EBA1" w14:textId="77777777" w:rsidR="00BE2472" w:rsidRPr="00555194" w:rsidRDefault="00BE2472" w:rsidP="006C5FF7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555194">
        <w:rPr>
          <w:rFonts w:ascii="Times New Roman" w:hAnsi="Times New Roman"/>
          <w:b/>
          <w:color w:val="17365D"/>
        </w:rPr>
        <w:t>Program praktyk wakacyjnych dla studentów III roku</w:t>
      </w:r>
    </w:p>
    <w:p w14:paraId="39115F53" w14:textId="62C9F2E3" w:rsidR="00BE2472" w:rsidRPr="00555194" w:rsidRDefault="003F64B8" w:rsidP="006C5FF7">
      <w:pPr>
        <w:spacing w:after="0" w:line="240" w:lineRule="auto"/>
        <w:jc w:val="center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hAnsi="Times New Roman"/>
          <w:color w:val="17365D"/>
        </w:rPr>
        <w:t>n</w:t>
      </w:r>
      <w:r w:rsidR="00BE2472" w:rsidRPr="00555194">
        <w:rPr>
          <w:rFonts w:ascii="Times New Roman" w:hAnsi="Times New Roman"/>
          <w:color w:val="17365D"/>
        </w:rPr>
        <w:t>a</w:t>
      </w:r>
      <w:r>
        <w:rPr>
          <w:rFonts w:ascii="Times New Roman" w:hAnsi="Times New Roman"/>
          <w:color w:val="17365D"/>
        </w:rPr>
        <w:t xml:space="preserve"> </w:t>
      </w:r>
      <w:r w:rsidR="00BE2472" w:rsidRPr="00555194">
        <w:rPr>
          <w:rFonts w:ascii="Times New Roman" w:eastAsia="Times New Roman" w:hAnsi="Times New Roman"/>
          <w:color w:val="17365D"/>
          <w:lang w:eastAsia="pl-PL"/>
        </w:rPr>
        <w:t>kierunku lekarsko - dentystycznym</w:t>
      </w:r>
    </w:p>
    <w:p w14:paraId="6A82B2D7" w14:textId="77777777" w:rsidR="00BE2472" w:rsidRPr="00555194" w:rsidRDefault="00BE2472" w:rsidP="006C5F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55194">
        <w:rPr>
          <w:rFonts w:ascii="Times New Roman" w:hAnsi="Times New Roman"/>
          <w:b/>
          <w:color w:val="17365D"/>
        </w:rPr>
        <w:t>w zakresie</w:t>
      </w:r>
      <w:r w:rsidR="00A8159D">
        <w:rPr>
          <w:rFonts w:ascii="Times New Roman" w:hAnsi="Times New Roman"/>
          <w:b/>
          <w:color w:val="17365D"/>
        </w:rPr>
        <w:t xml:space="preserve"> </w:t>
      </w:r>
      <w:r w:rsidR="00C240B5" w:rsidRPr="00555194">
        <w:rPr>
          <w:rFonts w:ascii="Times New Roman" w:eastAsia="Times New Roman" w:hAnsi="Times New Roman"/>
          <w:b/>
          <w:color w:val="17365D" w:themeColor="text2" w:themeShade="BF"/>
          <w:lang w:eastAsia="pl-PL"/>
        </w:rPr>
        <w:t xml:space="preserve">praktyki </w:t>
      </w:r>
      <w:r w:rsidR="00C240B5" w:rsidRPr="00A8159D">
        <w:rPr>
          <w:rFonts w:ascii="Times New Roman" w:eastAsia="Times New Roman" w:hAnsi="Times New Roman"/>
          <w:b/>
          <w:color w:val="17365D" w:themeColor="text2" w:themeShade="BF"/>
          <w:u w:val="single"/>
          <w:lang w:eastAsia="pl-PL"/>
        </w:rPr>
        <w:t>lekarsko-dentystycznej w gabinecie stomatologicznym</w:t>
      </w:r>
    </w:p>
    <w:p w14:paraId="1962AA77" w14:textId="77777777" w:rsidR="005927C5" w:rsidRDefault="005927C5" w:rsidP="006C5FF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3255CB" w14:textId="77777777" w:rsidR="00A96A4A" w:rsidRPr="00555194" w:rsidRDefault="00A96A4A" w:rsidP="006C5FF7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555194">
        <w:rPr>
          <w:rFonts w:ascii="Times New Roman" w:hAnsi="Times New Roman"/>
          <w:u w:val="single"/>
        </w:rPr>
        <w:t>I</w:t>
      </w:r>
      <w:r w:rsidRPr="00555194">
        <w:rPr>
          <w:rFonts w:ascii="Times New Roman" w:hAnsi="Times New Roman"/>
          <w:color w:val="323E4F"/>
          <w:u w:val="single"/>
        </w:rPr>
        <w:t>. Podstawowe zagadnienia regulamin praktyk:</w:t>
      </w:r>
    </w:p>
    <w:p w14:paraId="1B12404A" w14:textId="77777777" w:rsidR="00A96A4A" w:rsidRPr="00555194" w:rsidRDefault="00A96A4A" w:rsidP="006C5FF7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Praktyki wakacyjne są obowiązkowe i trwają 4 tygodnie (120 godz.), </w:t>
      </w:r>
      <w:r w:rsidRPr="00555194">
        <w:rPr>
          <w:rFonts w:ascii="Times New Roman" w:hAnsi="Times New Roman"/>
          <w:color w:val="17365D"/>
        </w:rPr>
        <w:t>w ramach 6-godzinych dyżurów (4,5 godz. zegarowych) - na wszystkich zmianach,</w:t>
      </w:r>
    </w:p>
    <w:p w14:paraId="26390DF5" w14:textId="77777777" w:rsidR="00A8159D" w:rsidRPr="005F40CB" w:rsidRDefault="00A8159D" w:rsidP="00A8159D">
      <w:pPr>
        <w:numPr>
          <w:ilvl w:val="0"/>
          <w:numId w:val="14"/>
        </w:numPr>
        <w:tabs>
          <w:tab w:val="clear" w:pos="360"/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Praktyki </w:t>
      </w:r>
      <w:r>
        <w:rPr>
          <w:rFonts w:ascii="Times New Roman" w:eastAsia="Times New Roman" w:hAnsi="Times New Roman"/>
          <w:color w:val="17365D"/>
          <w:lang w:eastAsia="pl-PL"/>
        </w:rPr>
        <w:t xml:space="preserve">po III r. </w:t>
      </w:r>
      <w:r w:rsidRPr="005F40CB">
        <w:rPr>
          <w:rFonts w:ascii="Times New Roman" w:eastAsia="Times New Roman" w:hAnsi="Times New Roman"/>
          <w:color w:val="17365D"/>
          <w:lang w:eastAsia="pl-PL"/>
        </w:rPr>
        <w:t>o</w:t>
      </w:r>
      <w:r>
        <w:rPr>
          <w:rFonts w:ascii="Times New Roman" w:eastAsia="Times New Roman" w:hAnsi="Times New Roman"/>
          <w:color w:val="17365D"/>
          <w:lang w:eastAsia="pl-PL"/>
        </w:rPr>
        <w:t>dbywają się zgodnie z programem:</w:t>
      </w:r>
    </w:p>
    <w:p w14:paraId="75D936E2" w14:textId="1A8FFF6D" w:rsidR="002038B0" w:rsidRPr="005F40CB" w:rsidRDefault="00A8159D" w:rsidP="002038B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eastAsia="Times New Roman" w:hAnsi="Times New Roman"/>
          <w:color w:val="17365D"/>
          <w:lang w:eastAsia="pl-PL"/>
        </w:rPr>
        <w:t xml:space="preserve">     </w:t>
      </w:r>
      <w:r w:rsidR="002038B0" w:rsidRPr="005F40CB">
        <w:rPr>
          <w:rFonts w:ascii="Times New Roman" w:eastAsia="Times New Roman" w:hAnsi="Times New Roman"/>
          <w:color w:val="17365D"/>
          <w:lang w:eastAsia="pl-PL"/>
        </w:rPr>
        <w:t xml:space="preserve">- 2 tygodnie w zakresie chirurgii szczękowo – twarzowej </w:t>
      </w:r>
      <w:r w:rsidR="0045178A">
        <w:rPr>
          <w:rFonts w:ascii="Times New Roman" w:eastAsia="Times New Roman" w:hAnsi="Times New Roman"/>
          <w:color w:val="17365D"/>
          <w:lang w:eastAsia="pl-PL"/>
        </w:rPr>
        <w:t xml:space="preserve">(60 godz.) </w:t>
      </w:r>
      <w:r w:rsidR="002038B0" w:rsidRPr="0045178A">
        <w:rPr>
          <w:rFonts w:ascii="Times New Roman" w:eastAsia="Times New Roman" w:hAnsi="Times New Roman"/>
          <w:b/>
          <w:bCs/>
          <w:color w:val="17365D"/>
          <w:lang w:eastAsia="pl-PL"/>
        </w:rPr>
        <w:t xml:space="preserve">lub </w:t>
      </w:r>
    </w:p>
    <w:p w14:paraId="291B75DD" w14:textId="668637A5" w:rsidR="002038B0" w:rsidRPr="005F40CB" w:rsidRDefault="002038B0" w:rsidP="002038B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- 2 tygodnie w zakresie chorób wewnętrznych</w:t>
      </w:r>
      <w:r w:rsidR="0045178A">
        <w:rPr>
          <w:rFonts w:ascii="Times New Roman" w:eastAsia="Times New Roman" w:hAnsi="Times New Roman"/>
          <w:color w:val="17365D"/>
          <w:lang w:eastAsia="pl-PL"/>
        </w:rPr>
        <w:t xml:space="preserve"> (60 godz.)</w:t>
      </w: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</w:t>
      </w:r>
      <w:r w:rsidRPr="0045178A">
        <w:rPr>
          <w:rFonts w:ascii="Times New Roman" w:eastAsia="Times New Roman" w:hAnsi="Times New Roman"/>
          <w:b/>
          <w:bCs/>
          <w:color w:val="17365D"/>
          <w:lang w:eastAsia="pl-PL"/>
        </w:rPr>
        <w:t>lub</w:t>
      </w:r>
    </w:p>
    <w:p w14:paraId="1D855935" w14:textId="4359C553" w:rsidR="002038B0" w:rsidRPr="005F40CB" w:rsidRDefault="002038B0" w:rsidP="002038B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- 2 tygodnie w zakresie chirurgii ogólnej </w:t>
      </w:r>
      <w:r w:rsidR="0045178A">
        <w:rPr>
          <w:rFonts w:ascii="Times New Roman" w:eastAsia="Times New Roman" w:hAnsi="Times New Roman"/>
          <w:color w:val="17365D"/>
          <w:lang w:eastAsia="pl-PL"/>
        </w:rPr>
        <w:t xml:space="preserve">(60 godz.) </w:t>
      </w:r>
      <w:r w:rsidRPr="005F40CB">
        <w:rPr>
          <w:rFonts w:ascii="Times New Roman" w:eastAsia="Times New Roman" w:hAnsi="Times New Roman"/>
          <w:b/>
          <w:color w:val="17365D"/>
          <w:u w:val="single"/>
          <w:lang w:eastAsia="pl-PL"/>
        </w:rPr>
        <w:t>oraz</w:t>
      </w:r>
    </w:p>
    <w:p w14:paraId="1FBC0964" w14:textId="30284C45" w:rsidR="002038B0" w:rsidRPr="005F40CB" w:rsidRDefault="002038B0" w:rsidP="002038B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</w:t>
      </w:r>
      <w:r w:rsidRPr="005F40CB">
        <w:rPr>
          <w:rFonts w:ascii="Times New Roman" w:eastAsia="Times New Roman" w:hAnsi="Times New Roman"/>
          <w:color w:val="17365D"/>
          <w:u w:val="single"/>
          <w:lang w:eastAsia="pl-PL"/>
        </w:rPr>
        <w:t>2 tygodnie w zakresie praktyki lekarsko-dentystycznej w gabinecie stomatologicznym</w:t>
      </w:r>
      <w:r w:rsidR="0045178A">
        <w:rPr>
          <w:rFonts w:ascii="Times New Roman" w:eastAsia="Times New Roman" w:hAnsi="Times New Roman"/>
          <w:color w:val="17365D"/>
          <w:u w:val="single"/>
          <w:lang w:eastAsia="pl-PL"/>
        </w:rPr>
        <w:t xml:space="preserve"> (60 godz.)</w:t>
      </w:r>
    </w:p>
    <w:p w14:paraId="0BC11194" w14:textId="77777777" w:rsidR="00A96A4A" w:rsidRPr="00555194" w:rsidRDefault="00A96A4A" w:rsidP="006C5FF7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Praktyki podlegają obowiązkowemu zaliczeniu.</w:t>
      </w:r>
    </w:p>
    <w:p w14:paraId="08CC22DA" w14:textId="77777777" w:rsidR="00A96A4A" w:rsidRPr="00555194" w:rsidRDefault="00A96A4A" w:rsidP="006C5FF7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Zaliczenie praktyk wraz z oceną poświadcza na karcie praktyk ordynator lub kierownik placówki ochrony zdrowia na podstawie obecności oraz zdobytej wiedzy i umiejętności.</w:t>
      </w:r>
    </w:p>
    <w:p w14:paraId="1A61AEA2" w14:textId="77777777" w:rsidR="00A96A4A" w:rsidRPr="00555194" w:rsidRDefault="00A96A4A" w:rsidP="006C5FF7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Ostatecznego zaliczenia praktyk dokonuje kierownik praktyk w osobie właściwego Prodziekana Oddziału Stomatologicznego. </w:t>
      </w:r>
    </w:p>
    <w:p w14:paraId="3075417D" w14:textId="77777777" w:rsidR="00A96A4A" w:rsidRDefault="00A96A4A" w:rsidP="006C5FF7">
      <w:pPr>
        <w:numPr>
          <w:ilvl w:val="0"/>
          <w:numId w:val="14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Kierownik praktyk może wyrazić zgodę na odbycie praktyki w wybranej przez studenta placówce ochrony zdrowia, jeżeli charakter wykonywanej przez studenta pracy będzie zgodny    z programem praktyk.</w:t>
      </w:r>
    </w:p>
    <w:p w14:paraId="55C75ED0" w14:textId="77777777" w:rsidR="0045178A" w:rsidRPr="0045178A" w:rsidRDefault="0045178A" w:rsidP="0045178A">
      <w:pPr>
        <w:numPr>
          <w:ilvl w:val="0"/>
          <w:numId w:val="14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45178A">
        <w:rPr>
          <w:rFonts w:ascii="Times New Roman" w:hAnsi="Times New Roman"/>
          <w:color w:val="323E4F"/>
        </w:rPr>
        <w:t>Nieobecność studenta na praktykach może być usprawiedliwiona jedynie zwolnieniem lekarskim, które dostarcza do zakładu/placówki. Choroba dłuższa niż 1 dzień powoduje konieczność przedłużenia praktyki o odpowiedni okres, co zostaje odnotowane w karcie przedmiotu praktyk.</w:t>
      </w:r>
    </w:p>
    <w:p w14:paraId="3E2E3BCA" w14:textId="1B901115" w:rsidR="00A96A4A" w:rsidRPr="00555194" w:rsidRDefault="00A96A4A" w:rsidP="006C5FF7">
      <w:pPr>
        <w:suppressAutoHyphens/>
        <w:spacing w:after="0" w:line="240" w:lineRule="auto"/>
        <w:jc w:val="both"/>
        <w:rPr>
          <w:rFonts w:ascii="Times New Roman" w:hAnsi="Times New Roman"/>
          <w:color w:val="323E4F"/>
        </w:rPr>
      </w:pPr>
    </w:p>
    <w:p w14:paraId="0EB88BAD" w14:textId="77777777" w:rsidR="00A96A4A" w:rsidRPr="00555194" w:rsidRDefault="00A96A4A" w:rsidP="006C5FF7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555194">
        <w:rPr>
          <w:rFonts w:ascii="Times New Roman" w:hAnsi="Times New Roman"/>
          <w:color w:val="323E4F"/>
          <w:u w:val="single"/>
        </w:rPr>
        <w:t>II. Organizacja praktyk</w:t>
      </w:r>
      <w:r w:rsidR="000F5696" w:rsidRPr="00555194">
        <w:rPr>
          <w:rFonts w:ascii="Times New Roman" w:hAnsi="Times New Roman"/>
          <w:color w:val="323E4F"/>
          <w:u w:val="single"/>
        </w:rPr>
        <w:t>:</w:t>
      </w:r>
    </w:p>
    <w:p w14:paraId="58D336C6" w14:textId="77777777" w:rsidR="006C5FF7" w:rsidRPr="0045178A" w:rsidRDefault="006C5FF7" w:rsidP="006C5FF7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/>
          <w:b/>
          <w:bCs/>
          <w:color w:val="17365D"/>
        </w:rPr>
      </w:pPr>
      <w:r w:rsidRPr="0045178A">
        <w:rPr>
          <w:rFonts w:ascii="Times New Roman" w:hAnsi="Times New Roman"/>
          <w:b/>
          <w:bCs/>
          <w:color w:val="17365D"/>
        </w:rPr>
        <w:t>Cele i zadania szkolenia praktycznego:</w:t>
      </w:r>
    </w:p>
    <w:p w14:paraId="39E93C59" w14:textId="77777777" w:rsidR="006C5FF7" w:rsidRPr="00555194" w:rsidRDefault="006C5FF7" w:rsidP="006C5FF7">
      <w:pPr>
        <w:numPr>
          <w:ilvl w:val="0"/>
          <w:numId w:val="17"/>
        </w:numPr>
        <w:tabs>
          <w:tab w:val="left" w:pos="426"/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color w:val="17365D"/>
        </w:rPr>
      </w:pPr>
      <w:r w:rsidRPr="00555194">
        <w:rPr>
          <w:rFonts w:ascii="Times New Roman" w:hAnsi="Times New Roman"/>
          <w:color w:val="17365D"/>
        </w:rPr>
        <w:t>Zaznajomienie z systemem organizacyjnym poradni stomatologicznej, dokumentacją lekarska i administracyjną</w:t>
      </w:r>
    </w:p>
    <w:p w14:paraId="43BCE3D2" w14:textId="77777777" w:rsidR="006C5FF7" w:rsidRPr="00555194" w:rsidRDefault="006C5FF7" w:rsidP="006C5FF7">
      <w:pPr>
        <w:numPr>
          <w:ilvl w:val="0"/>
          <w:numId w:val="17"/>
        </w:numPr>
        <w:tabs>
          <w:tab w:val="left" w:pos="426"/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color w:val="17365D"/>
        </w:rPr>
      </w:pPr>
      <w:r w:rsidRPr="00555194">
        <w:rPr>
          <w:rFonts w:ascii="Times New Roman" w:hAnsi="Times New Roman"/>
          <w:color w:val="17365D"/>
        </w:rPr>
        <w:t>Zdobywanie praktycznych umiejętności z zakresu profilaktyki, diagnostyki i leczenia stomatologicznego</w:t>
      </w:r>
    </w:p>
    <w:p w14:paraId="407CBFB0" w14:textId="77777777" w:rsidR="006C5FF7" w:rsidRPr="0045178A" w:rsidRDefault="006C5FF7" w:rsidP="006C5F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 w:rsidRPr="0045178A">
        <w:rPr>
          <w:rFonts w:ascii="Times New Roman" w:eastAsia="Times New Roman" w:hAnsi="Times New Roman"/>
          <w:b/>
          <w:color w:val="17365D"/>
          <w:lang w:eastAsia="pl-PL"/>
        </w:rPr>
        <w:t>Tematyka szkolenia:</w:t>
      </w:r>
    </w:p>
    <w:p w14:paraId="0CD298F5" w14:textId="77777777" w:rsidR="006C5FF7" w:rsidRPr="00555194" w:rsidRDefault="006C5FF7" w:rsidP="006C5FF7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hanging="142"/>
        <w:rPr>
          <w:rFonts w:ascii="Times New Roman" w:hAnsi="Times New Roman"/>
          <w:bCs/>
          <w:color w:val="17365D"/>
        </w:rPr>
      </w:pPr>
      <w:r w:rsidRPr="00555194">
        <w:rPr>
          <w:rFonts w:ascii="Times New Roman" w:hAnsi="Times New Roman"/>
          <w:bCs/>
          <w:color w:val="17365D"/>
        </w:rPr>
        <w:t>Specyfika zabiegów przeprowadzanych w różnych specjalnościach stomatologicznych</w:t>
      </w:r>
    </w:p>
    <w:p w14:paraId="0642B690" w14:textId="77777777" w:rsidR="006C5FF7" w:rsidRPr="0045178A" w:rsidRDefault="006C5FF7" w:rsidP="006C5F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 w:rsidRPr="0045178A">
        <w:rPr>
          <w:rFonts w:ascii="Times New Roman" w:eastAsia="Times New Roman" w:hAnsi="Times New Roman"/>
          <w:b/>
          <w:color w:val="17365D"/>
          <w:lang w:eastAsia="pl-PL"/>
        </w:rPr>
        <w:t>Wykonywane czynności w zakresie:</w:t>
      </w:r>
    </w:p>
    <w:p w14:paraId="486277B2" w14:textId="77777777" w:rsidR="00FE367F" w:rsidRDefault="00FE367F" w:rsidP="007153BF">
      <w:pPr>
        <w:spacing w:after="0" w:line="240" w:lineRule="auto"/>
        <w:rPr>
          <w:rFonts w:ascii="Times New Roman" w:hAnsi="Times New Roman"/>
          <w:b/>
          <w:i/>
          <w:color w:val="17365D"/>
        </w:rPr>
      </w:pPr>
    </w:p>
    <w:p w14:paraId="0496C926" w14:textId="77777777" w:rsidR="00FE367F" w:rsidRDefault="007153BF" w:rsidP="00FE367F">
      <w:pPr>
        <w:spacing w:after="0" w:line="240" w:lineRule="auto"/>
        <w:rPr>
          <w:rFonts w:ascii="Times New Roman" w:hAnsi="Times New Roman"/>
          <w:b/>
          <w:i/>
          <w:color w:val="17365D"/>
        </w:rPr>
      </w:pPr>
      <w:r w:rsidRPr="007153BF">
        <w:rPr>
          <w:rFonts w:ascii="Times New Roman" w:hAnsi="Times New Roman"/>
          <w:b/>
          <w:i/>
          <w:color w:val="17365D"/>
        </w:rPr>
        <w:t>Chirurgii Stomatologicznej</w:t>
      </w:r>
    </w:p>
    <w:p w14:paraId="27AF7658" w14:textId="77777777" w:rsidR="00FE367F" w:rsidRPr="00FE367F" w:rsidRDefault="00C240B5" w:rsidP="00FE367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Badanie podmiotowe i przedmiotowe, planowanie leczenia</w:t>
      </w:r>
    </w:p>
    <w:p w14:paraId="115BE903" w14:textId="77777777" w:rsidR="00FE367F" w:rsidRPr="00FE367F" w:rsidRDefault="00C240B5" w:rsidP="00FE367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Instrumentarium chirurgiczne</w:t>
      </w:r>
    </w:p>
    <w:p w14:paraId="0E06BFCE" w14:textId="77777777" w:rsidR="00FE367F" w:rsidRPr="00FE367F" w:rsidRDefault="00C240B5" w:rsidP="00FE367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Podstawy aseptyki i sterylizacji w chirurgii</w:t>
      </w:r>
    </w:p>
    <w:p w14:paraId="33F8FFA7" w14:textId="77777777" w:rsidR="00FE367F" w:rsidRDefault="00C240B5" w:rsidP="00FE367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Zasady zaopatrywaniu ran poekstrakcyjnych</w:t>
      </w:r>
    </w:p>
    <w:p w14:paraId="72747DE2" w14:textId="77777777" w:rsidR="00A8159D" w:rsidRPr="00FE367F" w:rsidRDefault="00A8159D" w:rsidP="00A8159D">
      <w:pPr>
        <w:pStyle w:val="Akapitzlist"/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7A0E4D98" w14:textId="77777777" w:rsidR="007153BF" w:rsidRPr="00F00637" w:rsidRDefault="007153BF" w:rsidP="007153BF">
      <w:pPr>
        <w:spacing w:after="0" w:line="240" w:lineRule="auto"/>
        <w:rPr>
          <w:rFonts w:ascii="Times New Roman" w:hAnsi="Times New Roman"/>
          <w:b/>
          <w:i/>
          <w:color w:val="17365D"/>
        </w:rPr>
      </w:pPr>
      <w:r w:rsidRPr="00F00637">
        <w:rPr>
          <w:rFonts w:ascii="Times New Roman" w:hAnsi="Times New Roman"/>
          <w:b/>
          <w:i/>
          <w:color w:val="17365D"/>
        </w:rPr>
        <w:lastRenderedPageBreak/>
        <w:t>Chorób Błony Śluzowej i Przyzębia</w:t>
      </w:r>
    </w:p>
    <w:p w14:paraId="11C3C239" w14:textId="77777777" w:rsidR="00C240B5" w:rsidRPr="00FE367F" w:rsidRDefault="00C240B5" w:rsidP="00066F76">
      <w:pPr>
        <w:pStyle w:val="Akapitzlist"/>
        <w:numPr>
          <w:ilvl w:val="0"/>
          <w:numId w:val="10"/>
        </w:numPr>
        <w:tabs>
          <w:tab w:val="clear" w:pos="720"/>
          <w:tab w:val="num" w:pos="2844"/>
        </w:tabs>
        <w:spacing w:after="0" w:line="240" w:lineRule="auto"/>
        <w:ind w:left="709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Badania  podmiotowe i  przedmiotowe, planowanie leczenia</w:t>
      </w:r>
    </w:p>
    <w:p w14:paraId="1DFEBDE1" w14:textId="77777777" w:rsidR="00C240B5" w:rsidRPr="00FE367F" w:rsidRDefault="00C240B5" w:rsidP="00066F76">
      <w:pPr>
        <w:numPr>
          <w:ilvl w:val="0"/>
          <w:numId w:val="10"/>
        </w:numPr>
        <w:tabs>
          <w:tab w:val="clear" w:pos="720"/>
          <w:tab w:val="num" w:pos="2136"/>
        </w:tabs>
        <w:spacing w:after="0" w:line="240" w:lineRule="auto"/>
        <w:ind w:left="709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Metody wykrywania i usuwania złogów nazębnych</w:t>
      </w:r>
    </w:p>
    <w:p w14:paraId="50C72AEB" w14:textId="77777777" w:rsidR="00094656" w:rsidRPr="00FE367F" w:rsidRDefault="00094656" w:rsidP="006C5FF7">
      <w:pPr>
        <w:pStyle w:val="Akapitzlist"/>
        <w:tabs>
          <w:tab w:val="left" w:pos="1065"/>
        </w:tabs>
        <w:spacing w:after="0" w:line="240" w:lineRule="auto"/>
        <w:ind w:left="0"/>
        <w:rPr>
          <w:rFonts w:ascii="Times New Roman" w:hAnsi="Times New Roman"/>
          <w:b/>
          <w:i/>
          <w:color w:val="17365D"/>
        </w:rPr>
      </w:pPr>
      <w:r w:rsidRPr="00FE367F">
        <w:rPr>
          <w:rFonts w:ascii="Times New Roman" w:hAnsi="Times New Roman"/>
          <w:b/>
          <w:i/>
          <w:color w:val="17365D"/>
        </w:rPr>
        <w:t>Zaburzeń Czynnościowych Narządy Żucia</w:t>
      </w:r>
    </w:p>
    <w:p w14:paraId="03C64C78" w14:textId="77777777" w:rsidR="005118BD" w:rsidRPr="00FE367F" w:rsidRDefault="005118BD" w:rsidP="006C5FF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Ocena prawidłowych warunków zwarciowych</w:t>
      </w:r>
    </w:p>
    <w:p w14:paraId="69705BED" w14:textId="77777777" w:rsidR="005118BD" w:rsidRPr="00FE367F" w:rsidRDefault="005118BD" w:rsidP="006C5FF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Asysta przy pobieraniu wycisków i analiza modeli</w:t>
      </w:r>
    </w:p>
    <w:p w14:paraId="1683861E" w14:textId="77777777" w:rsidR="005118BD" w:rsidRPr="00FE367F" w:rsidRDefault="005118BD" w:rsidP="006C5FF7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</w:rPr>
      </w:pPr>
      <w:r w:rsidRPr="00FE367F">
        <w:rPr>
          <w:rFonts w:ascii="Times New Roman" w:hAnsi="Times New Roman"/>
          <w:b/>
          <w:i/>
          <w:color w:val="17365D" w:themeColor="text2" w:themeShade="BF"/>
        </w:rPr>
        <w:t>Ortodoncj</w:t>
      </w:r>
      <w:r w:rsidR="007153BF" w:rsidRPr="00FE367F">
        <w:rPr>
          <w:rFonts w:ascii="Times New Roman" w:hAnsi="Times New Roman"/>
          <w:b/>
          <w:i/>
          <w:color w:val="17365D" w:themeColor="text2" w:themeShade="BF"/>
        </w:rPr>
        <w:t>i</w:t>
      </w:r>
    </w:p>
    <w:p w14:paraId="4EBCD968" w14:textId="77777777" w:rsidR="005118BD" w:rsidRPr="00FE367F" w:rsidRDefault="005118BD" w:rsidP="006C5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Analiza rysów twarzy</w:t>
      </w:r>
    </w:p>
    <w:p w14:paraId="3DED4093" w14:textId="77777777" w:rsidR="00CF4DA0" w:rsidRPr="00FE367F" w:rsidRDefault="005118BD" w:rsidP="006C5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7365D" w:themeColor="text2" w:themeShade="BF"/>
          <w:u w:val="single"/>
        </w:rPr>
      </w:pPr>
      <w:r w:rsidRPr="00FE367F">
        <w:rPr>
          <w:rFonts w:ascii="Times New Roman" w:hAnsi="Times New Roman"/>
          <w:color w:val="17365D" w:themeColor="text2" w:themeShade="BF"/>
        </w:rPr>
        <w:t xml:space="preserve">Rozpoznawanie </w:t>
      </w:r>
      <w:proofErr w:type="spellStart"/>
      <w:r w:rsidRPr="00FE367F">
        <w:rPr>
          <w:rFonts w:ascii="Times New Roman" w:hAnsi="Times New Roman"/>
          <w:color w:val="17365D" w:themeColor="text2" w:themeShade="BF"/>
        </w:rPr>
        <w:t>parafuzji</w:t>
      </w:r>
      <w:proofErr w:type="spellEnd"/>
      <w:r w:rsidRPr="00FE367F">
        <w:rPr>
          <w:rFonts w:ascii="Times New Roman" w:hAnsi="Times New Roman"/>
          <w:color w:val="17365D" w:themeColor="text2" w:themeShade="BF"/>
        </w:rPr>
        <w:t xml:space="preserve"> i dysfunkcji narządu żucia oraz wad zgryzu</w:t>
      </w:r>
    </w:p>
    <w:p w14:paraId="51D3206B" w14:textId="77777777" w:rsidR="005118BD" w:rsidRPr="00FE367F" w:rsidRDefault="005118BD" w:rsidP="006C5FF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Propedeutyk</w:t>
      </w:r>
      <w:r w:rsidR="007153BF"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i i</w:t>
      </w:r>
      <w:r w:rsidR="00094656"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 xml:space="preserve"> Diagnostyk</w:t>
      </w:r>
      <w:r w:rsidR="007153BF"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i</w:t>
      </w:r>
      <w:r w:rsidR="00094656"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 xml:space="preserve"> Stomatologiczn</w:t>
      </w:r>
      <w:r w:rsidR="007153BF"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ej</w:t>
      </w:r>
    </w:p>
    <w:p w14:paraId="2B8F7A9F" w14:textId="77777777" w:rsidR="005118BD" w:rsidRPr="00FE367F" w:rsidRDefault="005118BD" w:rsidP="006C5FF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17365D" w:themeColor="text2" w:themeShade="BF"/>
          <w:u w:val="single"/>
        </w:rPr>
      </w:pPr>
      <w:r w:rsidRPr="00FE367F">
        <w:rPr>
          <w:rFonts w:ascii="Times New Roman" w:hAnsi="Times New Roman"/>
          <w:color w:val="17365D" w:themeColor="text2" w:themeShade="BF"/>
        </w:rPr>
        <w:t>Nauka przyjmowania pacjentów przy zachowaniu zasad ergonomii</w:t>
      </w:r>
    </w:p>
    <w:p w14:paraId="3A5FDFC2" w14:textId="77777777" w:rsidR="005118BD" w:rsidRPr="00FE367F" w:rsidRDefault="005118BD" w:rsidP="006C5FF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M</w:t>
      </w:r>
      <w:r w:rsidR="00473CE5" w:rsidRPr="00FE367F">
        <w:rPr>
          <w:rFonts w:ascii="Times New Roman" w:hAnsi="Times New Roman"/>
          <w:color w:val="17365D" w:themeColor="text2" w:themeShade="BF"/>
        </w:rPr>
        <w:t>ateriałoznawstwo stomatologiczne</w:t>
      </w:r>
    </w:p>
    <w:p w14:paraId="0B17DF96" w14:textId="77777777" w:rsidR="00BE2472" w:rsidRPr="00FE367F" w:rsidRDefault="00BE2472" w:rsidP="006C5FF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Protetyk</w:t>
      </w:r>
      <w:r w:rsidR="0051273D" w:rsidRPr="00FE367F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i</w:t>
      </w:r>
    </w:p>
    <w:p w14:paraId="2DE92342" w14:textId="77777777" w:rsidR="00BE2472" w:rsidRPr="00FE367F" w:rsidRDefault="00BE2472" w:rsidP="006C5FF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Materiały i metody wyciskowe – pobieranie wycisków</w:t>
      </w:r>
    </w:p>
    <w:p w14:paraId="63FA636E" w14:textId="77777777" w:rsidR="00473CE5" w:rsidRPr="00FE367F" w:rsidRDefault="00473CE5" w:rsidP="006C5FF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Przygotowanie pacjenta do leczenia protetycznego</w:t>
      </w:r>
    </w:p>
    <w:p w14:paraId="17C5659B" w14:textId="77777777" w:rsidR="00BE2472" w:rsidRPr="00FE367F" w:rsidRDefault="00BE2472" w:rsidP="006C5FF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FE367F">
        <w:rPr>
          <w:rFonts w:ascii="Times New Roman" w:eastAsia="Times New Roman" w:hAnsi="Times New Roman"/>
          <w:color w:val="17365D" w:themeColor="text2" w:themeShade="BF"/>
          <w:lang w:eastAsia="pl-PL"/>
        </w:rPr>
        <w:t>Zagadnienia profilaktyczne w protetyce stomatologicznej</w:t>
      </w:r>
    </w:p>
    <w:p w14:paraId="0AD79B57" w14:textId="77777777" w:rsidR="00094656" w:rsidRPr="00FE367F" w:rsidRDefault="00094656" w:rsidP="006C5FF7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color w:val="17365D"/>
        </w:rPr>
      </w:pPr>
      <w:r w:rsidRPr="00FE367F">
        <w:rPr>
          <w:rFonts w:ascii="Times New Roman" w:hAnsi="Times New Roman"/>
          <w:b/>
          <w:i/>
          <w:color w:val="17365D"/>
        </w:rPr>
        <w:t>Stomatologi</w:t>
      </w:r>
      <w:r w:rsidR="0051273D" w:rsidRPr="00FE367F">
        <w:rPr>
          <w:rFonts w:ascii="Times New Roman" w:hAnsi="Times New Roman"/>
          <w:b/>
          <w:i/>
          <w:color w:val="17365D"/>
        </w:rPr>
        <w:t>i</w:t>
      </w:r>
      <w:r w:rsidRPr="00FE367F">
        <w:rPr>
          <w:rFonts w:ascii="Times New Roman" w:hAnsi="Times New Roman"/>
          <w:b/>
          <w:i/>
          <w:color w:val="17365D"/>
        </w:rPr>
        <w:t xml:space="preserve"> Wieku Rozwojowego</w:t>
      </w:r>
    </w:p>
    <w:p w14:paraId="0C6F1CA5" w14:textId="77777777" w:rsidR="00BE2472" w:rsidRPr="00FE367F" w:rsidRDefault="00BE2472" w:rsidP="006C5F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Adaptacja dziecka do leczenia stomatologicznego</w:t>
      </w:r>
    </w:p>
    <w:p w14:paraId="1DAA96B9" w14:textId="77777777" w:rsidR="00BE2472" w:rsidRPr="00FE367F" w:rsidRDefault="00BE2472" w:rsidP="006C5F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Badania  podmiotowe i  przedmiotowe, planowanie postępowania profilaktyczno- leczniczego</w:t>
      </w:r>
    </w:p>
    <w:p w14:paraId="3464F433" w14:textId="77777777" w:rsidR="00BE2472" w:rsidRPr="00FE367F" w:rsidRDefault="00BE2472" w:rsidP="006C5F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Ocena stanu jamy ustnej – wskaźniki</w:t>
      </w:r>
    </w:p>
    <w:p w14:paraId="1FF91CD3" w14:textId="77777777" w:rsidR="00BE2472" w:rsidRPr="00FE367F" w:rsidRDefault="00BE2472" w:rsidP="006C5F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FE367F">
        <w:rPr>
          <w:rFonts w:ascii="Times New Roman" w:hAnsi="Times New Roman"/>
          <w:color w:val="17365D" w:themeColor="text2" w:themeShade="BF"/>
        </w:rPr>
        <w:t>Przeprowadzenie zabiegów profilaktycznych</w:t>
      </w:r>
    </w:p>
    <w:p w14:paraId="32D38B64" w14:textId="77777777" w:rsidR="00BE2472" w:rsidRPr="00555194" w:rsidRDefault="00094656" w:rsidP="006C5FF7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</w:rPr>
      </w:pPr>
      <w:r w:rsidRPr="00555194">
        <w:rPr>
          <w:rFonts w:ascii="Times New Roman" w:hAnsi="Times New Roman"/>
          <w:b/>
          <w:i/>
          <w:color w:val="17365D" w:themeColor="text2" w:themeShade="BF"/>
        </w:rPr>
        <w:t>Stomatologi</w:t>
      </w:r>
      <w:r w:rsidR="0051273D">
        <w:rPr>
          <w:rFonts w:ascii="Times New Roman" w:hAnsi="Times New Roman"/>
          <w:b/>
          <w:i/>
          <w:color w:val="17365D" w:themeColor="text2" w:themeShade="BF"/>
        </w:rPr>
        <w:t>i</w:t>
      </w:r>
      <w:r w:rsidRPr="00555194">
        <w:rPr>
          <w:rFonts w:ascii="Times New Roman" w:hAnsi="Times New Roman"/>
          <w:b/>
          <w:i/>
          <w:color w:val="17365D" w:themeColor="text2" w:themeShade="BF"/>
        </w:rPr>
        <w:t xml:space="preserve"> Z</w:t>
      </w:r>
      <w:r w:rsidR="00BE2472" w:rsidRPr="00555194">
        <w:rPr>
          <w:rFonts w:ascii="Times New Roman" w:hAnsi="Times New Roman"/>
          <w:b/>
          <w:i/>
          <w:color w:val="17365D" w:themeColor="text2" w:themeShade="BF"/>
        </w:rPr>
        <w:t>achowawcz</w:t>
      </w:r>
      <w:r w:rsidR="0051273D">
        <w:rPr>
          <w:rFonts w:ascii="Times New Roman" w:hAnsi="Times New Roman"/>
          <w:b/>
          <w:i/>
          <w:color w:val="17365D" w:themeColor="text2" w:themeShade="BF"/>
        </w:rPr>
        <w:t>ej</w:t>
      </w:r>
    </w:p>
    <w:p w14:paraId="789752C4" w14:textId="77777777" w:rsidR="00BE2472" w:rsidRPr="00555194" w:rsidRDefault="00BE2472" w:rsidP="006C5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555194">
        <w:rPr>
          <w:rFonts w:ascii="Times New Roman" w:hAnsi="Times New Roman"/>
          <w:color w:val="17365D" w:themeColor="text2" w:themeShade="BF"/>
        </w:rPr>
        <w:t>Badani</w:t>
      </w:r>
      <w:r w:rsidR="00473CE5" w:rsidRPr="00555194">
        <w:rPr>
          <w:rFonts w:ascii="Times New Roman" w:hAnsi="Times New Roman"/>
          <w:color w:val="17365D" w:themeColor="text2" w:themeShade="BF"/>
        </w:rPr>
        <w:t>e</w:t>
      </w:r>
      <w:r w:rsidRPr="00555194">
        <w:rPr>
          <w:rFonts w:ascii="Times New Roman" w:hAnsi="Times New Roman"/>
          <w:color w:val="17365D" w:themeColor="text2" w:themeShade="BF"/>
        </w:rPr>
        <w:t xml:space="preserve">  podmiotowe i  przedmiotowe, planowanie leczenia</w:t>
      </w:r>
    </w:p>
    <w:p w14:paraId="604F286E" w14:textId="77777777" w:rsidR="00473CE5" w:rsidRPr="00555194" w:rsidRDefault="00473CE5" w:rsidP="006C5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555194">
        <w:rPr>
          <w:rFonts w:ascii="Times New Roman" w:hAnsi="Times New Roman"/>
          <w:color w:val="17365D" w:themeColor="text2" w:themeShade="BF"/>
        </w:rPr>
        <w:t>Ocena jamy ustnej – wskaźniki</w:t>
      </w:r>
    </w:p>
    <w:p w14:paraId="57CEEE48" w14:textId="77777777" w:rsidR="00BE2472" w:rsidRPr="00555194" w:rsidRDefault="00BE2472" w:rsidP="006C5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555194">
        <w:rPr>
          <w:rFonts w:ascii="Times New Roman" w:hAnsi="Times New Roman"/>
          <w:color w:val="17365D" w:themeColor="text2" w:themeShade="BF"/>
        </w:rPr>
        <w:t>Przeprowadzenie podstawowych czynności diagnostycznych</w:t>
      </w:r>
    </w:p>
    <w:p w14:paraId="42770BC7" w14:textId="1797CEB2" w:rsidR="00BE2472" w:rsidRPr="0045178A" w:rsidRDefault="00473CE5" w:rsidP="006C5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555194">
        <w:rPr>
          <w:rFonts w:ascii="Times New Roman" w:hAnsi="Times New Roman"/>
          <w:color w:val="17365D" w:themeColor="text2" w:themeShade="BF"/>
        </w:rPr>
        <w:t>Leczenie</w:t>
      </w:r>
      <w:r w:rsidR="00BE2472" w:rsidRPr="00555194">
        <w:rPr>
          <w:rFonts w:ascii="Times New Roman" w:hAnsi="Times New Roman"/>
          <w:color w:val="17365D" w:themeColor="text2" w:themeShade="BF"/>
        </w:rPr>
        <w:t xml:space="preserve"> prostych ubytków próchnicowych</w:t>
      </w:r>
    </w:p>
    <w:p w14:paraId="6C0BA536" w14:textId="77777777" w:rsidR="004657F2" w:rsidRDefault="004657F2" w:rsidP="00E67681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5CDF33E" w14:textId="77777777" w:rsidR="005C1C32" w:rsidRPr="0056438B" w:rsidRDefault="005C1C32" w:rsidP="005C1C3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6438B">
        <w:rPr>
          <w:rFonts w:ascii="Times New Roman" w:hAnsi="Times New Roman"/>
          <w:b/>
          <w:u w:val="single"/>
        </w:rPr>
        <w:t>Zgoda placówki medycznej na realizację praktyk studenckich zgodnie z programem</w:t>
      </w:r>
    </w:p>
    <w:p w14:paraId="3096431E" w14:textId="77777777" w:rsidR="005C1C32" w:rsidRDefault="005C1C32" w:rsidP="005C1C32">
      <w:pPr>
        <w:spacing w:after="0" w:line="240" w:lineRule="auto"/>
        <w:rPr>
          <w:rFonts w:ascii="Times New Roman" w:hAnsi="Times New Roman"/>
          <w:b/>
        </w:rPr>
      </w:pPr>
    </w:p>
    <w:p w14:paraId="43CFCF74" w14:textId="77777777" w:rsidR="0045178A" w:rsidRDefault="0045178A" w:rsidP="005C1C32">
      <w:pPr>
        <w:spacing w:after="0" w:line="240" w:lineRule="auto"/>
        <w:rPr>
          <w:rFonts w:ascii="Times New Roman" w:hAnsi="Times New Roman"/>
          <w:b/>
        </w:rPr>
      </w:pPr>
    </w:p>
    <w:p w14:paraId="0A1DC531" w14:textId="77777777" w:rsidR="0045178A" w:rsidRDefault="0045178A" w:rsidP="005C1C32">
      <w:pPr>
        <w:spacing w:after="0" w:line="240" w:lineRule="auto"/>
        <w:rPr>
          <w:rFonts w:ascii="Times New Roman" w:hAnsi="Times New Roman"/>
        </w:rPr>
      </w:pPr>
    </w:p>
    <w:p w14:paraId="0F99A733" w14:textId="77777777" w:rsidR="005C1C32" w:rsidRDefault="005C1C32" w:rsidP="005C1C32">
      <w:pPr>
        <w:spacing w:after="0" w:line="240" w:lineRule="auto"/>
        <w:rPr>
          <w:rFonts w:ascii="Times New Roman" w:hAnsi="Times New Roman"/>
        </w:rPr>
      </w:pPr>
    </w:p>
    <w:p w14:paraId="14B00614" w14:textId="1E9E7575" w:rsidR="005C1C32" w:rsidRPr="001F4460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</w:t>
      </w:r>
      <w:r w:rsidR="0045178A">
        <w:rPr>
          <w:rFonts w:ascii="Times New Roman" w:eastAsia="Times New Roman" w:hAnsi="Times New Roman"/>
          <w:color w:val="17365D" w:themeColor="text2" w:themeShade="BF"/>
          <w:lang w:eastAsia="pl-PL"/>
        </w:rPr>
        <w:t>..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</w:t>
      </w:r>
    </w:p>
    <w:p w14:paraId="3FE5E9BC" w14:textId="77777777" w:rsidR="005C1C32" w:rsidRPr="001F4460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72449B2C" w14:textId="77777777" w:rsidR="005C1C32" w:rsidRDefault="005C1C32" w:rsidP="005C1C32">
      <w:pPr>
        <w:spacing w:after="0" w:line="240" w:lineRule="auto"/>
        <w:rPr>
          <w:rFonts w:ascii="Times New Roman" w:hAnsi="Times New Roman"/>
        </w:rPr>
      </w:pPr>
    </w:p>
    <w:p w14:paraId="4D01EAEF" w14:textId="77777777" w:rsidR="005C1C32" w:rsidRDefault="005C1C32" w:rsidP="005C1C32">
      <w:pPr>
        <w:spacing w:after="0" w:line="240" w:lineRule="auto"/>
        <w:rPr>
          <w:rFonts w:ascii="Times New Roman" w:hAnsi="Times New Roman"/>
        </w:rPr>
      </w:pPr>
    </w:p>
    <w:p w14:paraId="5D9EA7B7" w14:textId="77777777" w:rsidR="005C1C32" w:rsidRPr="004657F2" w:rsidRDefault="005C1C32" w:rsidP="005C1C32">
      <w:pPr>
        <w:spacing w:after="0" w:line="240" w:lineRule="auto"/>
        <w:rPr>
          <w:rFonts w:ascii="Times New Roman" w:hAnsi="Times New Roman"/>
          <w:b/>
        </w:rPr>
      </w:pPr>
      <w:r w:rsidRPr="004657F2">
        <w:rPr>
          <w:rFonts w:ascii="Times New Roman" w:hAnsi="Times New Roman"/>
          <w:b/>
        </w:rPr>
        <w:t>…………………………………………………………………………………………………………..</w:t>
      </w:r>
    </w:p>
    <w:p w14:paraId="2A950FF7" w14:textId="77777777" w:rsidR="005C1C32" w:rsidRDefault="005C1C32" w:rsidP="005C1C3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925391" w14:textId="77777777" w:rsidR="005C1C32" w:rsidRPr="006D5665" w:rsidRDefault="005C1C32" w:rsidP="005C1C32">
      <w:pPr>
        <w:spacing w:after="0" w:line="240" w:lineRule="auto"/>
        <w:jc w:val="center"/>
        <w:rPr>
          <w:rFonts w:ascii="Times New Roman" w:hAnsi="Times New Roman"/>
          <w:b/>
        </w:rPr>
      </w:pPr>
      <w:r w:rsidRPr="006D5665">
        <w:rPr>
          <w:rFonts w:ascii="Times New Roman" w:hAnsi="Times New Roman"/>
          <w:b/>
        </w:rPr>
        <w:t>ZALICZENIE PRAKTYK</w:t>
      </w:r>
    </w:p>
    <w:p w14:paraId="0F9CBD8B" w14:textId="77777777" w:rsidR="005C1C32" w:rsidRDefault="005C1C32" w:rsidP="005C1C32">
      <w:pPr>
        <w:spacing w:after="0" w:line="240" w:lineRule="auto"/>
        <w:rPr>
          <w:rFonts w:ascii="Times New Roman" w:hAnsi="Times New Roman"/>
        </w:rPr>
      </w:pPr>
    </w:p>
    <w:p w14:paraId="0B202523" w14:textId="77777777" w:rsidR="005C1C32" w:rsidRDefault="005C1C32" w:rsidP="005C1C32">
      <w:pPr>
        <w:spacing w:after="0" w:line="240" w:lineRule="auto"/>
        <w:rPr>
          <w:rFonts w:ascii="Times New Roman" w:hAnsi="Times New Roman"/>
        </w:rPr>
      </w:pPr>
    </w:p>
    <w:p w14:paraId="6B3D668F" w14:textId="30E02BA8" w:rsidR="005C1C32" w:rsidRPr="001F4460" w:rsidRDefault="005C1C32" w:rsidP="005C1C32">
      <w:pPr>
        <w:keepNext/>
        <w:spacing w:after="0" w:line="240" w:lineRule="auto"/>
        <w:ind w:left="3540"/>
        <w:outlineLvl w:val="0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     </w:t>
      </w:r>
      <w:r w:rsidR="005436A1">
        <w:rPr>
          <w:rFonts w:ascii="Times New Roman" w:hAnsi="Times New Roman"/>
          <w:color w:val="17365D" w:themeColor="text2" w:themeShade="BF"/>
        </w:rPr>
        <w:t xml:space="preserve">                </w:t>
      </w:r>
      <w:bookmarkStart w:id="0" w:name="_GoBack"/>
      <w:bookmarkEnd w:id="0"/>
      <w:r w:rsidRPr="001F4460">
        <w:rPr>
          <w:rFonts w:ascii="Times New Roman" w:hAnsi="Times New Roman"/>
          <w:color w:val="17365D" w:themeColor="text2" w:themeShade="BF"/>
        </w:rPr>
        <w:t>....................................................................</w:t>
      </w:r>
    </w:p>
    <w:p w14:paraId="2D947AA8" w14:textId="43AF3B5F" w:rsidR="005C1C32" w:rsidRPr="001F4460" w:rsidRDefault="005C1C32" w:rsidP="005C1C32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 w:rsidR="0045178A"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34323881" w14:textId="77777777" w:rsidR="005C1C32" w:rsidRPr="001F4460" w:rsidRDefault="005C1C32" w:rsidP="005C1C32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05AE6C8E" w14:textId="74240953" w:rsidR="005C1C32" w:rsidRDefault="005C1C32" w:rsidP="005C1C32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Poświadczam odbycie praktyki </w:t>
      </w:r>
      <w:r w:rsidR="0045178A">
        <w:rPr>
          <w:rFonts w:ascii="Times New Roman" w:hAnsi="Times New Roman"/>
          <w:color w:val="17365D" w:themeColor="text2" w:themeShade="BF"/>
        </w:rPr>
        <w:t>lekarsko-dentystycznej w gabinecie stomatologicznym</w:t>
      </w:r>
      <w:r w:rsidRPr="001F4460">
        <w:rPr>
          <w:rFonts w:ascii="Times New Roman" w:hAnsi="Times New Roman"/>
          <w:color w:val="17365D" w:themeColor="text2" w:themeShade="BF"/>
        </w:rPr>
        <w:t xml:space="preserve">  - 60 godz.</w:t>
      </w:r>
    </w:p>
    <w:p w14:paraId="0F874633" w14:textId="77777777" w:rsidR="005C1C32" w:rsidRDefault="005C1C32" w:rsidP="005C1C32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539CD85C" w14:textId="77777777" w:rsidR="005C1C32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5F40CB">
        <w:rPr>
          <w:rFonts w:ascii="Times New Roman" w:hAnsi="Times New Roman"/>
          <w:color w:val="17365D"/>
        </w:rPr>
        <w:t>w okresie od ................................ do .</w:t>
      </w:r>
      <w:r>
        <w:rPr>
          <w:rFonts w:ascii="Times New Roman" w:hAnsi="Times New Roman"/>
          <w:color w:val="17365D"/>
        </w:rPr>
        <w:t xml:space="preserve">...............................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oceniam  o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dbyte praktyki na stopień……..</w:t>
      </w:r>
    </w:p>
    <w:p w14:paraId="4325265A" w14:textId="77777777" w:rsidR="005C1C32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033D17E0" w14:textId="77777777" w:rsidR="005C1C32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(słownie)………………………………….………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……..</w:t>
      </w:r>
    </w:p>
    <w:p w14:paraId="59C9A34C" w14:textId="77777777" w:rsidR="005C1C32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278A79EC" w14:textId="77777777" w:rsidR="005C1C32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06741F04" w14:textId="0319ACBA" w:rsidR="005C1C32" w:rsidRPr="001F4460" w:rsidRDefault="005C1C32" w:rsidP="005C1C32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                                                                       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</w:t>
      </w:r>
      <w:r w:rsidR="005436A1">
        <w:rPr>
          <w:rFonts w:ascii="Times New Roman" w:eastAsia="Times New Roman" w:hAnsi="Times New Roman"/>
          <w:color w:val="17365D" w:themeColor="text2" w:themeShade="BF"/>
          <w:lang w:eastAsia="pl-PL"/>
        </w:rPr>
        <w:t>..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……………………………</w:t>
      </w:r>
    </w:p>
    <w:p w14:paraId="2FD68C7C" w14:textId="33D68726" w:rsidR="00BA4685" w:rsidRPr="00F00637" w:rsidRDefault="005C1C32" w:rsidP="00BA4685">
      <w:pPr>
        <w:spacing w:after="0" w:line="240" w:lineRule="auto"/>
        <w:rPr>
          <w:rFonts w:ascii="Times New Roman" w:eastAsia="Times New Roman" w:hAnsi="Times New Roman"/>
          <w:color w:val="17365D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</w:t>
      </w:r>
      <w:r w:rsidR="005436A1">
        <w:rPr>
          <w:rFonts w:ascii="Times New Roman" w:eastAsia="Times New Roman" w:hAnsi="Times New Roman"/>
          <w:color w:val="17365D" w:themeColor="text2" w:themeShade="BF"/>
          <w:lang w:eastAsia="pl-PL"/>
        </w:rPr>
        <w:t>ka ogólna</w:t>
      </w:r>
      <w:r w:rsidR="005436A1"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 w:rsidR="005436A1"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 w:rsidR="005436A1"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 w:rsidR="005436A1"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sectPr w:rsidR="00BA4685" w:rsidRPr="00F00637" w:rsidSect="00AD1E2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9B2BE5"/>
    <w:multiLevelType w:val="hybridMultilevel"/>
    <w:tmpl w:val="D536F8C2"/>
    <w:lvl w:ilvl="0" w:tplc="48A0A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7B15E9"/>
    <w:multiLevelType w:val="hybridMultilevel"/>
    <w:tmpl w:val="ECC2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7EA5"/>
    <w:multiLevelType w:val="hybridMultilevel"/>
    <w:tmpl w:val="5EFA2AD6"/>
    <w:lvl w:ilvl="0" w:tplc="01AC6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94B77"/>
    <w:multiLevelType w:val="hybridMultilevel"/>
    <w:tmpl w:val="C18A7DE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3B2D5C6F"/>
    <w:multiLevelType w:val="hybridMultilevel"/>
    <w:tmpl w:val="9180715A"/>
    <w:lvl w:ilvl="0" w:tplc="16ECB69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CEE24E40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E7FC8"/>
    <w:multiLevelType w:val="hybridMultilevel"/>
    <w:tmpl w:val="A4D2ACFC"/>
    <w:lvl w:ilvl="0" w:tplc="EC38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074C60"/>
    <w:multiLevelType w:val="hybridMultilevel"/>
    <w:tmpl w:val="9C96BA26"/>
    <w:lvl w:ilvl="0" w:tplc="E5242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B163D26">
      <w:start w:val="1"/>
      <w:numFmt w:val="upperLetter"/>
      <w:lvlText w:val="%2."/>
      <w:lvlJc w:val="left"/>
      <w:pPr>
        <w:ind w:left="214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5" w15:restartNumberingAfterBreak="0">
    <w:nsid w:val="5D5D02CE"/>
    <w:multiLevelType w:val="hybridMultilevel"/>
    <w:tmpl w:val="9686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4BE2"/>
    <w:multiLevelType w:val="hybridMultilevel"/>
    <w:tmpl w:val="8E62C372"/>
    <w:lvl w:ilvl="0" w:tplc="77DCA1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830D7"/>
    <w:multiLevelType w:val="hybridMultilevel"/>
    <w:tmpl w:val="CCFC5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9"/>
    <w:rsid w:val="00066F76"/>
    <w:rsid w:val="00094656"/>
    <w:rsid w:val="000B4333"/>
    <w:rsid w:val="000F5696"/>
    <w:rsid w:val="00123D5B"/>
    <w:rsid w:val="002038B0"/>
    <w:rsid w:val="00217317"/>
    <w:rsid w:val="0026555C"/>
    <w:rsid w:val="003F64B8"/>
    <w:rsid w:val="0045178A"/>
    <w:rsid w:val="004657F2"/>
    <w:rsid w:val="00473CE5"/>
    <w:rsid w:val="00477C69"/>
    <w:rsid w:val="005118BD"/>
    <w:rsid w:val="0051273D"/>
    <w:rsid w:val="005436A1"/>
    <w:rsid w:val="00555194"/>
    <w:rsid w:val="00582B08"/>
    <w:rsid w:val="005927C5"/>
    <w:rsid w:val="005B3014"/>
    <w:rsid w:val="005C1C32"/>
    <w:rsid w:val="00606BAF"/>
    <w:rsid w:val="006C5FF7"/>
    <w:rsid w:val="007153BF"/>
    <w:rsid w:val="00750720"/>
    <w:rsid w:val="00830757"/>
    <w:rsid w:val="008955D1"/>
    <w:rsid w:val="00A56FC8"/>
    <w:rsid w:val="00A8159D"/>
    <w:rsid w:val="00A87D20"/>
    <w:rsid w:val="00A96A4A"/>
    <w:rsid w:val="00AD1E2C"/>
    <w:rsid w:val="00B57242"/>
    <w:rsid w:val="00BA4685"/>
    <w:rsid w:val="00BE2472"/>
    <w:rsid w:val="00C240B5"/>
    <w:rsid w:val="00C5314D"/>
    <w:rsid w:val="00CC4846"/>
    <w:rsid w:val="00CF4DA0"/>
    <w:rsid w:val="00E67681"/>
    <w:rsid w:val="00F42E1F"/>
    <w:rsid w:val="00FB343C"/>
    <w:rsid w:val="00FC45FC"/>
    <w:rsid w:val="00FE367F"/>
    <w:rsid w:val="00FE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F08"/>
  <w15:docId w15:val="{62F99901-BA2D-488F-8506-68F211C6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cp:lastPrinted>2024-02-12T08:39:00Z</cp:lastPrinted>
  <dcterms:created xsi:type="dcterms:W3CDTF">2024-02-19T12:08:00Z</dcterms:created>
  <dcterms:modified xsi:type="dcterms:W3CDTF">2024-02-23T08:43:00Z</dcterms:modified>
</cp:coreProperties>
</file>